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D0F9" w14:textId="6CB096D3" w:rsidR="00A42F0A" w:rsidRPr="00A42F0A" w:rsidRDefault="00747BE2">
      <w:pPr>
        <w:rPr>
          <w:b/>
          <w:sz w:val="32"/>
          <w:szCs w:val="32"/>
        </w:rPr>
      </w:pPr>
      <w:r>
        <w:rPr>
          <w:b/>
          <w:sz w:val="32"/>
          <w:szCs w:val="32"/>
        </w:rPr>
        <w:softHyphen/>
      </w:r>
      <w:r>
        <w:rPr>
          <w:b/>
          <w:sz w:val="32"/>
          <w:szCs w:val="32"/>
        </w:rPr>
        <w:softHyphen/>
      </w:r>
      <w:r w:rsidR="00B67434" w:rsidRPr="00A42F0A">
        <w:rPr>
          <w:b/>
          <w:sz w:val="32"/>
          <w:szCs w:val="32"/>
        </w:rPr>
        <w:t>Ve</w:t>
      </w:r>
      <w:r w:rsidR="003743A7" w:rsidRPr="00A42F0A">
        <w:rPr>
          <w:b/>
          <w:sz w:val="32"/>
          <w:szCs w:val="32"/>
        </w:rPr>
        <w:t xml:space="preserve">rnehmlassung </w:t>
      </w:r>
      <w:r w:rsidR="00953275" w:rsidRPr="00A42F0A">
        <w:rPr>
          <w:b/>
          <w:sz w:val="32"/>
          <w:szCs w:val="32"/>
        </w:rPr>
        <w:t xml:space="preserve">der </w:t>
      </w:r>
      <w:bookmarkStart w:id="0" w:name="_Hlk118801275"/>
      <w:r w:rsidR="00A42F0A" w:rsidRPr="00A42F0A">
        <w:rPr>
          <w:b/>
          <w:sz w:val="32"/>
          <w:szCs w:val="32"/>
        </w:rPr>
        <w:t xml:space="preserve">Verordnungsentwürfe zu den </w:t>
      </w:r>
      <w:r w:rsidR="00F03C19">
        <w:rPr>
          <w:b/>
          <w:sz w:val="32"/>
          <w:szCs w:val="32"/>
        </w:rPr>
        <w:t xml:space="preserve">Verwendungsbeschränkungen und </w:t>
      </w:r>
      <w:r w:rsidR="00A42F0A" w:rsidRPr="00A42F0A">
        <w:rPr>
          <w:b/>
          <w:sz w:val="32"/>
          <w:szCs w:val="32"/>
        </w:rPr>
        <w:t>Verboten, zur Sofortkontingentierung, zur Kontingentierung</w:t>
      </w:r>
      <w:r w:rsidR="00800446">
        <w:rPr>
          <w:b/>
          <w:sz w:val="32"/>
          <w:szCs w:val="32"/>
        </w:rPr>
        <w:t xml:space="preserve">, </w:t>
      </w:r>
      <w:r w:rsidR="00A42F0A" w:rsidRPr="00A42F0A">
        <w:rPr>
          <w:b/>
          <w:sz w:val="32"/>
          <w:szCs w:val="32"/>
        </w:rPr>
        <w:t>zur Netzabschaltung im Bereich Strom</w:t>
      </w:r>
      <w:bookmarkEnd w:id="0"/>
      <w:r w:rsidR="00800446">
        <w:rPr>
          <w:b/>
          <w:sz w:val="32"/>
          <w:szCs w:val="32"/>
        </w:rPr>
        <w:t xml:space="preserve"> sowie zur Änderung einer Bestimmung des Landesversorgungsgesetzes</w:t>
      </w:r>
    </w:p>
    <w:p w14:paraId="30B19591" w14:textId="22A16700" w:rsidR="00B33F4A" w:rsidRPr="00D243BA" w:rsidRDefault="176DE21F">
      <w:pPr>
        <w:rPr>
          <w:rFonts w:cs="Arial"/>
          <w:b/>
          <w:bCs/>
          <w:sz w:val="32"/>
          <w:szCs w:val="32"/>
          <w:lang w:val="fr-CH"/>
        </w:rPr>
      </w:pPr>
      <w:r w:rsidRPr="176DE21F">
        <w:rPr>
          <w:b/>
          <w:bCs/>
          <w:sz w:val="32"/>
          <w:szCs w:val="32"/>
          <w:lang w:val="fr-CH"/>
        </w:rPr>
        <w:t>Procédure de consultation sur les projets d’ordonnance sur les restrictions et interdictions d’utilisation, le contingentement et contingentement immédiat de l’énergie électrique, sur le d du réseau électrique ainsi que sur la modification d’une disposition de la loi sur l’approvisionnement du pays</w:t>
      </w:r>
    </w:p>
    <w:p w14:paraId="27C3B60B" w14:textId="55F7836F" w:rsidR="00B33F4A" w:rsidRPr="00953275" w:rsidRDefault="00082110">
      <w:pPr>
        <w:rPr>
          <w:b/>
          <w:sz w:val="32"/>
          <w:szCs w:val="32"/>
          <w:lang w:val="it-CH"/>
        </w:rPr>
      </w:pPr>
      <w:r w:rsidRPr="005B6CC5">
        <w:rPr>
          <w:b/>
          <w:sz w:val="32"/>
          <w:szCs w:val="32"/>
          <w:lang w:val="it-CH"/>
        </w:rPr>
        <w:t xml:space="preserve">Procedura di consultazione sui progetti di ordinanza </w:t>
      </w:r>
      <w:r w:rsidR="005B6CC5" w:rsidRPr="005B6CC5">
        <w:rPr>
          <w:b/>
          <w:sz w:val="32"/>
          <w:szCs w:val="32"/>
          <w:lang w:val="it-CH"/>
        </w:rPr>
        <w:t>concernente</w:t>
      </w:r>
      <w:r w:rsidRPr="005B6CC5">
        <w:rPr>
          <w:b/>
          <w:sz w:val="32"/>
          <w:szCs w:val="32"/>
          <w:lang w:val="it-CH"/>
        </w:rPr>
        <w:t xml:space="preserve"> limitazioni </w:t>
      </w:r>
      <w:r w:rsidR="005B6CC5" w:rsidRPr="005B6CC5">
        <w:rPr>
          <w:b/>
          <w:sz w:val="32"/>
          <w:szCs w:val="32"/>
          <w:lang w:val="it-CH"/>
        </w:rPr>
        <w:t>e divieti di utilizzo</w:t>
      </w:r>
      <w:r w:rsidRPr="005B6CC5">
        <w:rPr>
          <w:b/>
          <w:sz w:val="32"/>
          <w:szCs w:val="32"/>
          <w:lang w:val="it-CH"/>
        </w:rPr>
        <w:t>, su</w:t>
      </w:r>
      <w:r w:rsidR="005B6CC5" w:rsidRPr="005B6CC5">
        <w:rPr>
          <w:b/>
          <w:sz w:val="32"/>
          <w:szCs w:val="32"/>
          <w:lang w:val="it-CH"/>
        </w:rPr>
        <w:t>l</w:t>
      </w:r>
      <w:r w:rsidRPr="005B6CC5">
        <w:rPr>
          <w:b/>
          <w:sz w:val="32"/>
          <w:szCs w:val="32"/>
          <w:lang w:val="it-CH"/>
        </w:rPr>
        <w:t xml:space="preserve"> contingen</w:t>
      </w:r>
      <w:r w:rsidR="005B6CC5" w:rsidRPr="005B6CC5">
        <w:rPr>
          <w:b/>
          <w:sz w:val="32"/>
          <w:szCs w:val="32"/>
          <w:lang w:val="it-CH"/>
        </w:rPr>
        <w:t>tamento e contingentamento immediato dell’energia elettrica</w:t>
      </w:r>
      <w:r w:rsidR="00017100">
        <w:rPr>
          <w:b/>
          <w:sz w:val="32"/>
          <w:szCs w:val="32"/>
          <w:lang w:val="it-CH"/>
        </w:rPr>
        <w:t>,</w:t>
      </w:r>
      <w:r w:rsidRPr="005B6CC5">
        <w:rPr>
          <w:b/>
          <w:sz w:val="32"/>
          <w:szCs w:val="32"/>
          <w:lang w:val="it-CH"/>
        </w:rPr>
        <w:t xml:space="preserve"> sul</w:t>
      </w:r>
      <w:r w:rsidR="005B6CC5" w:rsidRPr="005B6CC5">
        <w:rPr>
          <w:b/>
          <w:sz w:val="32"/>
          <w:szCs w:val="32"/>
          <w:lang w:val="it-CH"/>
        </w:rPr>
        <w:t xml:space="preserve"> disinserimento di reti elettriche</w:t>
      </w:r>
      <w:r w:rsidR="00017100">
        <w:rPr>
          <w:b/>
          <w:sz w:val="32"/>
          <w:szCs w:val="32"/>
          <w:lang w:val="it-CH"/>
        </w:rPr>
        <w:t xml:space="preserve"> e concernente la modifica di una disposizione della legge sull’approvvigionamento del Paese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8692"/>
      </w:tblGrid>
      <w:tr w:rsidR="00B33F4A" w:rsidRPr="00747BE2" w14:paraId="65B11898" w14:textId="77777777" w:rsidTr="007D0328">
        <w:trPr>
          <w:trHeight w:val="643"/>
        </w:trPr>
        <w:tc>
          <w:tcPr>
            <w:tcW w:w="5306" w:type="dxa"/>
            <w:shd w:val="pct15" w:color="auto" w:fill="auto"/>
          </w:tcPr>
          <w:p w14:paraId="1A2B79B9" w14:textId="77777777" w:rsidR="00B33F4A" w:rsidRDefault="00B67434" w:rsidP="007D0328">
            <w:pPr>
              <w:spacing w:before="120"/>
              <w:rPr>
                <w:lang w:val="it-CH"/>
              </w:rPr>
            </w:pPr>
            <w:r>
              <w:t xml:space="preserve">Organisation / </w:t>
            </w:r>
            <w:proofErr w:type="spellStart"/>
            <w:r>
              <w:t>Organizzazione</w:t>
            </w:r>
            <w:proofErr w:type="spellEnd"/>
          </w:p>
        </w:tc>
        <w:tc>
          <w:tcPr>
            <w:tcW w:w="8692" w:type="dxa"/>
          </w:tcPr>
          <w:p w14:paraId="10E96AC1" w14:textId="42388047" w:rsidR="00B33F4A" w:rsidRPr="00CD0BB9" w:rsidRDefault="00B33F4A" w:rsidP="007D0328">
            <w:pPr>
              <w:spacing w:before="120" w:line="240" w:lineRule="auto"/>
              <w:rPr>
                <w:lang w:val="fr-CH"/>
              </w:rPr>
            </w:pPr>
          </w:p>
        </w:tc>
      </w:tr>
      <w:tr w:rsidR="00B33F4A" w14:paraId="6C904337" w14:textId="77777777">
        <w:trPr>
          <w:trHeight w:val="1134"/>
        </w:trPr>
        <w:tc>
          <w:tcPr>
            <w:tcW w:w="5306" w:type="dxa"/>
            <w:shd w:val="pct15" w:color="auto" w:fill="auto"/>
          </w:tcPr>
          <w:p w14:paraId="56097F0C" w14:textId="77777777" w:rsidR="00B33F4A" w:rsidRDefault="00B67434" w:rsidP="007D0328">
            <w:pPr>
              <w:spacing w:before="120"/>
            </w:pPr>
            <w:r>
              <w:t xml:space="preserve">Adresse / </w:t>
            </w:r>
            <w:proofErr w:type="spellStart"/>
            <w:r>
              <w:t>Indirizzo</w:t>
            </w:r>
            <w:proofErr w:type="spellEnd"/>
          </w:p>
        </w:tc>
        <w:tc>
          <w:tcPr>
            <w:tcW w:w="8692" w:type="dxa"/>
          </w:tcPr>
          <w:p w14:paraId="455BC48E" w14:textId="0C9DF159" w:rsidR="003238C7" w:rsidRDefault="003238C7" w:rsidP="007D0328">
            <w:pPr>
              <w:spacing w:before="120" w:after="120"/>
            </w:pPr>
          </w:p>
        </w:tc>
      </w:tr>
      <w:tr w:rsidR="00B33F4A" w14:paraId="1B25CD68" w14:textId="77777777" w:rsidTr="007D0328">
        <w:trPr>
          <w:trHeight w:val="1563"/>
        </w:trPr>
        <w:tc>
          <w:tcPr>
            <w:tcW w:w="5306" w:type="dxa"/>
            <w:shd w:val="pct15" w:color="auto" w:fill="auto"/>
          </w:tcPr>
          <w:p w14:paraId="756F87B1" w14:textId="77777777" w:rsidR="00B33F4A" w:rsidRDefault="00B67434" w:rsidP="007D0328">
            <w:pPr>
              <w:spacing w:before="120"/>
            </w:pPr>
            <w:r>
              <w:t xml:space="preserve">Datum, Unterschrift / Date et </w:t>
            </w:r>
            <w:proofErr w:type="spellStart"/>
            <w:r>
              <w:t>signature</w:t>
            </w:r>
            <w:proofErr w:type="spellEnd"/>
            <w:r>
              <w:t xml:space="preserve"> / Data e </w:t>
            </w:r>
            <w:proofErr w:type="spellStart"/>
            <w:r>
              <w:t>firma</w:t>
            </w:r>
            <w:proofErr w:type="spellEnd"/>
          </w:p>
        </w:tc>
        <w:tc>
          <w:tcPr>
            <w:tcW w:w="8692" w:type="dxa"/>
          </w:tcPr>
          <w:p w14:paraId="52B59519" w14:textId="224096BC" w:rsidR="007D0328" w:rsidRDefault="007D0328" w:rsidP="007D0328">
            <w:pPr>
              <w:tabs>
                <w:tab w:val="left" w:pos="4820"/>
              </w:tabs>
              <w:spacing w:after="120"/>
            </w:pPr>
          </w:p>
        </w:tc>
      </w:tr>
    </w:tbl>
    <w:p w14:paraId="061552C0" w14:textId="77777777" w:rsidR="00B62922" w:rsidRDefault="00B62922">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8692"/>
      </w:tblGrid>
      <w:tr w:rsidR="00CC08DE" w:rsidRPr="00B17726" w14:paraId="562C5A6E" w14:textId="77777777">
        <w:trPr>
          <w:trHeight w:val="1134"/>
        </w:trPr>
        <w:tc>
          <w:tcPr>
            <w:tcW w:w="5306" w:type="dxa"/>
            <w:shd w:val="pct15" w:color="auto" w:fill="auto"/>
          </w:tcPr>
          <w:p w14:paraId="4EBF0AB9" w14:textId="4DBDD15A" w:rsidR="00CC08DE" w:rsidRPr="00B8645E" w:rsidRDefault="00CC08DE" w:rsidP="001F2A78">
            <w:pPr>
              <w:rPr>
                <w:lang w:val="it-CH"/>
              </w:rPr>
            </w:pPr>
            <w:r w:rsidRPr="00B8645E">
              <w:rPr>
                <w:lang w:val="it-CH"/>
              </w:rPr>
              <w:lastRenderedPageBreak/>
              <w:t>Kontaktperson (Vorname, Nachname, Funktion, Emailadresse und Telefonnummer) / Personne de contact (prénom, nom, fonction, adresse e-mail et numéro de téléphone) / Persona di contatto (nome, cognome, funzione, indirizzo e-mail e numero di telefono)</w:t>
            </w:r>
          </w:p>
        </w:tc>
        <w:tc>
          <w:tcPr>
            <w:tcW w:w="8692" w:type="dxa"/>
          </w:tcPr>
          <w:p w14:paraId="120B4A41" w14:textId="161E8D61" w:rsidR="00CC08DE" w:rsidRPr="00B8645E" w:rsidRDefault="00CC08DE" w:rsidP="00747BE2">
            <w:pPr>
              <w:rPr>
                <w:lang w:val="it-CH"/>
              </w:rPr>
            </w:pPr>
          </w:p>
        </w:tc>
      </w:tr>
      <w:tr w:rsidR="00CC08DE" w:rsidRPr="00CC08DE" w14:paraId="3880E1A1" w14:textId="77777777" w:rsidTr="00CC08DE">
        <w:trPr>
          <w:trHeight w:val="1134"/>
        </w:trPr>
        <w:tc>
          <w:tcPr>
            <w:tcW w:w="13998" w:type="dxa"/>
            <w:gridSpan w:val="2"/>
            <w:shd w:val="clear" w:color="auto" w:fill="auto"/>
          </w:tcPr>
          <w:p w14:paraId="5219CE62" w14:textId="77777777" w:rsidR="00CC08DE" w:rsidRPr="00CC08DE" w:rsidRDefault="00CC08DE" w:rsidP="00CC08DE">
            <w:pPr>
              <w:spacing w:after="0"/>
              <w:rPr>
                <w:bCs/>
              </w:rPr>
            </w:pPr>
            <w:r w:rsidRPr="00CC08DE">
              <w:rPr>
                <w:bCs/>
              </w:rPr>
              <w:t>Bitte senden Sie Ihre Stellungnahme elektronisch an</w:t>
            </w:r>
            <w:r w:rsidRPr="00CC08DE">
              <w:t xml:space="preserve"> </w:t>
            </w:r>
            <w:hyperlink r:id="rId13" w:history="1">
              <w:r w:rsidRPr="00CC08DE">
                <w:rPr>
                  <w:rStyle w:val="Hyperlink"/>
                </w:rPr>
                <w:t>energie@bwl.admin.ch</w:t>
              </w:r>
            </w:hyperlink>
            <w:r w:rsidRPr="00CC08DE">
              <w:rPr>
                <w:bCs/>
              </w:rPr>
              <w:t>.</w:t>
            </w:r>
          </w:p>
          <w:p w14:paraId="430F5540" w14:textId="77777777" w:rsidR="00CC08DE" w:rsidRPr="00CC08DE" w:rsidRDefault="00CC08DE" w:rsidP="00CC08DE">
            <w:pPr>
              <w:spacing w:after="0"/>
              <w:rPr>
                <w:bCs/>
                <w:lang w:val="fr-CH"/>
              </w:rPr>
            </w:pPr>
            <w:r w:rsidRPr="00CC08DE">
              <w:rPr>
                <w:b/>
                <w:bCs/>
              </w:rPr>
              <w:t xml:space="preserve">Sie erleichtern uns die Auswertung, wenn Sie uns Ihre Stellungnahme elektronisch als Word-Dokument zur Verfügung stellen. </w:t>
            </w:r>
            <w:proofErr w:type="spellStart"/>
            <w:r w:rsidRPr="00CC08DE">
              <w:rPr>
                <w:b/>
                <w:bCs/>
                <w:lang w:val="fr-CH"/>
              </w:rPr>
              <w:t>Vielen</w:t>
            </w:r>
            <w:proofErr w:type="spellEnd"/>
            <w:r w:rsidRPr="00CC08DE">
              <w:rPr>
                <w:b/>
                <w:bCs/>
                <w:lang w:val="fr-CH"/>
              </w:rPr>
              <w:t xml:space="preserve"> </w:t>
            </w:r>
            <w:proofErr w:type="spellStart"/>
            <w:r w:rsidRPr="00CC08DE">
              <w:rPr>
                <w:b/>
                <w:bCs/>
                <w:lang w:val="fr-CH"/>
              </w:rPr>
              <w:t>Dank</w:t>
            </w:r>
            <w:proofErr w:type="spellEnd"/>
            <w:r w:rsidRPr="00CC08DE">
              <w:rPr>
                <w:b/>
                <w:bCs/>
                <w:lang w:val="fr-CH"/>
              </w:rPr>
              <w:t>.</w:t>
            </w:r>
            <w:r w:rsidRPr="00CC08DE">
              <w:rPr>
                <w:bCs/>
                <w:lang w:val="fr-CH"/>
              </w:rPr>
              <w:t xml:space="preserve"> </w:t>
            </w:r>
          </w:p>
          <w:p w14:paraId="3E465550" w14:textId="77777777" w:rsidR="00CC08DE" w:rsidRPr="00CC08DE" w:rsidRDefault="00CC08DE" w:rsidP="00CC08DE">
            <w:pPr>
              <w:spacing w:before="60" w:after="60"/>
              <w:ind w:right="113"/>
              <w:rPr>
                <w:lang w:val="it-CH"/>
              </w:rPr>
            </w:pPr>
            <w:r w:rsidRPr="00CC08DE">
              <w:rPr>
                <w:lang w:val="fr-CH"/>
              </w:rPr>
              <w:t xml:space="preserve">Merci d’envoyer votre prise de position par courrier électronique à </w:t>
            </w:r>
            <w:hyperlink r:id="rId14" w:history="1">
              <w:r w:rsidRPr="00CC08DE">
                <w:rPr>
                  <w:rStyle w:val="Hyperlink"/>
                  <w:lang w:val="fr-CH"/>
                </w:rPr>
                <w:t>energie@bwl.admin.ch</w:t>
              </w:r>
            </w:hyperlink>
            <w:r w:rsidRPr="00CC08DE">
              <w:rPr>
                <w:lang w:val="fr-CH"/>
              </w:rPr>
              <w:t xml:space="preserve">. Un envoi </w:t>
            </w:r>
            <w:r w:rsidRPr="00CC08DE">
              <w:rPr>
                <w:b/>
                <w:lang w:val="fr-CH"/>
              </w:rPr>
              <w:t xml:space="preserve">en format Word par courrier électronique facilitera grandement notre travail. </w:t>
            </w:r>
            <w:r w:rsidRPr="00CC08DE">
              <w:rPr>
                <w:b/>
                <w:lang w:val="it-CH"/>
              </w:rPr>
              <w:t>D’avance, merci beaucoup.</w:t>
            </w:r>
          </w:p>
          <w:p w14:paraId="043320E0" w14:textId="147AE1D5" w:rsidR="00CC08DE" w:rsidRPr="00CC08DE" w:rsidRDefault="00CC08DE" w:rsidP="00CC08DE">
            <w:pPr>
              <w:spacing w:after="0"/>
              <w:rPr>
                <w:b/>
                <w:bCs/>
                <w:lang w:val="it-CH"/>
              </w:rPr>
            </w:pPr>
            <w:r w:rsidRPr="00CC08DE">
              <w:rPr>
                <w:bCs/>
                <w:lang w:val="it-CH"/>
              </w:rPr>
              <w:t xml:space="preserve">Vi invitiamo a inoltrare i vostri pareri all'indirizzo di posta elettronica </w:t>
            </w:r>
            <w:hyperlink r:id="rId15" w:history="1">
              <w:r w:rsidRPr="00CC08DE">
                <w:rPr>
                  <w:rStyle w:val="Hyperlink"/>
                  <w:lang w:val="it-CH"/>
                </w:rPr>
                <w:t>energie@bwl.admin.ch</w:t>
              </w:r>
            </w:hyperlink>
            <w:r w:rsidRPr="00CC08DE">
              <w:rPr>
                <w:bCs/>
                <w:lang w:val="it-CH"/>
              </w:rPr>
              <w:t xml:space="preserve">. </w:t>
            </w:r>
            <w:r w:rsidRPr="00CC08DE">
              <w:rPr>
                <w:b/>
                <w:bCs/>
                <w:lang w:val="it-CH"/>
              </w:rPr>
              <w:t>Onde agevolare la valutazione dei pareri, vi invitiamo a trasmetterci elettronicamente i vostri commenti sotto forma di documento Word. Grazie.</w:t>
            </w:r>
          </w:p>
        </w:tc>
      </w:tr>
    </w:tbl>
    <w:p w14:paraId="06C9C850" w14:textId="77777777" w:rsidR="00B33F4A" w:rsidRDefault="00B67434">
      <w:pPr>
        <w:spacing w:after="0"/>
        <w:rPr>
          <w:b/>
          <w:lang w:val="fr-CH"/>
        </w:rPr>
      </w:pPr>
      <w:r>
        <w:rPr>
          <w:b/>
          <w:lang w:val="fr-CH"/>
        </w:rPr>
        <w:br w:type="page"/>
      </w:r>
    </w:p>
    <w:p w14:paraId="0616583E" w14:textId="77777777" w:rsidR="00B33F4A" w:rsidRDefault="00B67434">
      <w:pPr>
        <w:pStyle w:val="Titel10Pt"/>
        <w:spacing w:before="40" w:after="40" w:line="240" w:lineRule="auto"/>
      </w:pPr>
      <w:r>
        <w:rPr>
          <w:lang w:val="de-DE"/>
        </w:rPr>
        <w:lastRenderedPageBreak/>
        <w:t xml:space="preserve">Inhalt / </w:t>
      </w:r>
      <w:r>
        <w:rPr>
          <w:lang w:val="fr-CH"/>
        </w:rPr>
        <w:t>Contenu</w:t>
      </w:r>
      <w:r>
        <w:rPr>
          <w:lang w:val="de-DE"/>
        </w:rPr>
        <w:t xml:space="preserve"> / </w:t>
      </w:r>
      <w:r>
        <w:rPr>
          <w:lang w:val="it-CH"/>
        </w:rPr>
        <w:t>Indice</w:t>
      </w:r>
    </w:p>
    <w:p w14:paraId="5E43618B" w14:textId="3F8E3E49" w:rsidR="00800446" w:rsidRDefault="00B67434">
      <w:pPr>
        <w:pStyle w:val="Verzeichni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0091572" w:history="1">
        <w:r w:rsidR="00800446" w:rsidRPr="00081FB0">
          <w:rPr>
            <w:rStyle w:val="Hyperlink"/>
            <w:noProof/>
            <w:lang w:val="it-CH"/>
          </w:rPr>
          <w:t>Allgemeine Bemerkungen / Remarques générales / Osservazioni generali</w:t>
        </w:r>
        <w:r w:rsidR="00800446">
          <w:rPr>
            <w:noProof/>
            <w:webHidden/>
          </w:rPr>
          <w:tab/>
        </w:r>
        <w:r w:rsidR="00800446">
          <w:rPr>
            <w:noProof/>
            <w:webHidden/>
          </w:rPr>
          <w:fldChar w:fldCharType="begin"/>
        </w:r>
        <w:r w:rsidR="00800446">
          <w:rPr>
            <w:noProof/>
            <w:webHidden/>
          </w:rPr>
          <w:instrText xml:space="preserve"> PAGEREF _Toc120091572 \h </w:instrText>
        </w:r>
        <w:r w:rsidR="00800446">
          <w:rPr>
            <w:noProof/>
            <w:webHidden/>
          </w:rPr>
        </w:r>
        <w:r w:rsidR="00800446">
          <w:rPr>
            <w:noProof/>
            <w:webHidden/>
          </w:rPr>
          <w:fldChar w:fldCharType="separate"/>
        </w:r>
        <w:r w:rsidR="00800446">
          <w:rPr>
            <w:noProof/>
            <w:webHidden/>
          </w:rPr>
          <w:t>4</w:t>
        </w:r>
        <w:r w:rsidR="00800446">
          <w:rPr>
            <w:noProof/>
            <w:webHidden/>
          </w:rPr>
          <w:fldChar w:fldCharType="end"/>
        </w:r>
      </w:hyperlink>
    </w:p>
    <w:p w14:paraId="5A01EB8F" w14:textId="02840501" w:rsidR="00800446" w:rsidRDefault="00747BE2">
      <w:pPr>
        <w:pStyle w:val="Verzeichnis1"/>
        <w:rPr>
          <w:rFonts w:asciiTheme="minorHAnsi" w:eastAsiaTheme="minorEastAsia" w:hAnsiTheme="minorHAnsi" w:cstheme="minorBidi"/>
          <w:noProof/>
          <w:sz w:val="22"/>
          <w:szCs w:val="22"/>
        </w:rPr>
      </w:pPr>
      <w:hyperlink w:anchor="_Toc120091573" w:history="1">
        <w:r w:rsidR="00800446" w:rsidRPr="00081FB0">
          <w:rPr>
            <w:rStyle w:val="Hyperlink"/>
            <w:noProof/>
            <w:lang w:val="en-US"/>
          </w:rPr>
          <w:t>Verordnung über Beschränkungen und Verbote der Verwendung elektrischer Energie inkl. Kommentar / Ordonnance sur les restrictions et interdictions d’utilisation de l’énergie électrique et commentaire y relatif / Ordinanza concernente limitazioni e divieti di utilizzo di energia elettrica</w:t>
        </w:r>
        <w:r w:rsidR="00800446">
          <w:rPr>
            <w:noProof/>
            <w:webHidden/>
          </w:rPr>
          <w:tab/>
        </w:r>
        <w:r w:rsidR="00800446">
          <w:rPr>
            <w:noProof/>
            <w:webHidden/>
          </w:rPr>
          <w:fldChar w:fldCharType="begin"/>
        </w:r>
        <w:r w:rsidR="00800446">
          <w:rPr>
            <w:noProof/>
            <w:webHidden/>
          </w:rPr>
          <w:instrText xml:space="preserve"> PAGEREF _Toc120091573 \h </w:instrText>
        </w:r>
        <w:r w:rsidR="00800446">
          <w:rPr>
            <w:noProof/>
            <w:webHidden/>
          </w:rPr>
        </w:r>
        <w:r w:rsidR="00800446">
          <w:rPr>
            <w:noProof/>
            <w:webHidden/>
          </w:rPr>
          <w:fldChar w:fldCharType="separate"/>
        </w:r>
        <w:r w:rsidR="00800446">
          <w:rPr>
            <w:noProof/>
            <w:webHidden/>
          </w:rPr>
          <w:t>5</w:t>
        </w:r>
        <w:r w:rsidR="00800446">
          <w:rPr>
            <w:noProof/>
            <w:webHidden/>
          </w:rPr>
          <w:fldChar w:fldCharType="end"/>
        </w:r>
      </w:hyperlink>
    </w:p>
    <w:p w14:paraId="16B6B387" w14:textId="2F5229FC" w:rsidR="00800446" w:rsidRDefault="00747BE2">
      <w:pPr>
        <w:pStyle w:val="Verzeichnis1"/>
        <w:rPr>
          <w:rFonts w:asciiTheme="minorHAnsi" w:eastAsiaTheme="minorEastAsia" w:hAnsiTheme="minorHAnsi" w:cstheme="minorBidi"/>
          <w:noProof/>
          <w:sz w:val="22"/>
          <w:szCs w:val="22"/>
        </w:rPr>
      </w:pPr>
      <w:hyperlink w:anchor="_Toc120091574" w:history="1">
        <w:r w:rsidR="00800446" w:rsidRPr="00081FB0">
          <w:rPr>
            <w:rStyle w:val="Hyperlink"/>
            <w:noProof/>
            <w:lang w:val="fr-CH"/>
          </w:rPr>
          <w:t>Verordnung über die Sofortkontingentierung elektrischer Energie inkl. Kommentar / Ordonnance sur le contingentement immédiat de l’énergie électrique et commentaire y relatif / Ordinanza sul contingentamento immediato dell’energia elettrica</w:t>
        </w:r>
        <w:r w:rsidR="00800446">
          <w:rPr>
            <w:noProof/>
            <w:webHidden/>
          </w:rPr>
          <w:tab/>
        </w:r>
        <w:r w:rsidR="00800446">
          <w:rPr>
            <w:noProof/>
            <w:webHidden/>
          </w:rPr>
          <w:fldChar w:fldCharType="begin"/>
        </w:r>
        <w:r w:rsidR="00800446">
          <w:rPr>
            <w:noProof/>
            <w:webHidden/>
          </w:rPr>
          <w:instrText xml:space="preserve"> PAGEREF _Toc120091574 \h </w:instrText>
        </w:r>
        <w:r w:rsidR="00800446">
          <w:rPr>
            <w:noProof/>
            <w:webHidden/>
          </w:rPr>
        </w:r>
        <w:r w:rsidR="00800446">
          <w:rPr>
            <w:noProof/>
            <w:webHidden/>
          </w:rPr>
          <w:fldChar w:fldCharType="separate"/>
        </w:r>
        <w:r w:rsidR="00800446">
          <w:rPr>
            <w:noProof/>
            <w:webHidden/>
          </w:rPr>
          <w:t>6</w:t>
        </w:r>
        <w:r w:rsidR="00800446">
          <w:rPr>
            <w:noProof/>
            <w:webHidden/>
          </w:rPr>
          <w:fldChar w:fldCharType="end"/>
        </w:r>
      </w:hyperlink>
    </w:p>
    <w:p w14:paraId="7A120F11" w14:textId="6A33543A" w:rsidR="00800446" w:rsidRDefault="00747BE2">
      <w:pPr>
        <w:pStyle w:val="Verzeichnis1"/>
        <w:rPr>
          <w:rFonts w:asciiTheme="minorHAnsi" w:eastAsiaTheme="minorEastAsia" w:hAnsiTheme="minorHAnsi" w:cstheme="minorBidi"/>
          <w:noProof/>
          <w:sz w:val="22"/>
          <w:szCs w:val="22"/>
        </w:rPr>
      </w:pPr>
      <w:hyperlink w:anchor="_Toc120091575" w:history="1">
        <w:r w:rsidR="00800446" w:rsidRPr="00081FB0">
          <w:rPr>
            <w:rStyle w:val="Hyperlink"/>
            <w:noProof/>
            <w:lang w:val="fr-CH"/>
          </w:rPr>
          <w:t>Verordnung über die Kontingentierung elektrischer Energie inkl. Kommentar / Ordonnance sur le contingentement de l’énergie électrique et commentaire y relatif / Ordinanza sul contingentamento dell’energia elettrica</w:t>
        </w:r>
        <w:r w:rsidR="00800446">
          <w:rPr>
            <w:noProof/>
            <w:webHidden/>
          </w:rPr>
          <w:tab/>
        </w:r>
        <w:r w:rsidR="00800446">
          <w:rPr>
            <w:noProof/>
            <w:webHidden/>
          </w:rPr>
          <w:fldChar w:fldCharType="begin"/>
        </w:r>
        <w:r w:rsidR="00800446">
          <w:rPr>
            <w:noProof/>
            <w:webHidden/>
          </w:rPr>
          <w:instrText xml:space="preserve"> PAGEREF _Toc120091575 \h </w:instrText>
        </w:r>
        <w:r w:rsidR="00800446">
          <w:rPr>
            <w:noProof/>
            <w:webHidden/>
          </w:rPr>
        </w:r>
        <w:r w:rsidR="00800446">
          <w:rPr>
            <w:noProof/>
            <w:webHidden/>
          </w:rPr>
          <w:fldChar w:fldCharType="separate"/>
        </w:r>
        <w:r w:rsidR="00800446">
          <w:rPr>
            <w:noProof/>
            <w:webHidden/>
          </w:rPr>
          <w:t>7</w:t>
        </w:r>
        <w:r w:rsidR="00800446">
          <w:rPr>
            <w:noProof/>
            <w:webHidden/>
          </w:rPr>
          <w:fldChar w:fldCharType="end"/>
        </w:r>
      </w:hyperlink>
    </w:p>
    <w:p w14:paraId="21D8F4E4" w14:textId="6F806408" w:rsidR="00800446" w:rsidRDefault="00747BE2">
      <w:pPr>
        <w:pStyle w:val="Verzeichnis1"/>
        <w:rPr>
          <w:rFonts w:asciiTheme="minorHAnsi" w:eastAsiaTheme="minorEastAsia" w:hAnsiTheme="minorHAnsi" w:cstheme="minorBidi"/>
          <w:noProof/>
          <w:sz w:val="22"/>
          <w:szCs w:val="22"/>
        </w:rPr>
      </w:pPr>
      <w:hyperlink w:anchor="_Toc120091576" w:history="1">
        <w:r w:rsidR="00800446" w:rsidRPr="00081FB0">
          <w:rPr>
            <w:rStyle w:val="Hyperlink"/>
            <w:noProof/>
          </w:rPr>
          <w:t>Verordnung über die Abschaltung von Stromnetzen zur Sicherstellung der Elektrizitätsversorgung inkl. Kommentar / Ordonnance sur le délestage des réseaux électriques pour assurer l’approvisionnement en électricité et commentaire y relatif / Ordinanza sul disinserimento di reti elettriche per garantire l’approvvigionamento di elettricità</w:t>
        </w:r>
        <w:r w:rsidR="00800446">
          <w:rPr>
            <w:noProof/>
            <w:webHidden/>
          </w:rPr>
          <w:tab/>
        </w:r>
        <w:r w:rsidR="00800446">
          <w:rPr>
            <w:noProof/>
            <w:webHidden/>
          </w:rPr>
          <w:fldChar w:fldCharType="begin"/>
        </w:r>
        <w:r w:rsidR="00800446">
          <w:rPr>
            <w:noProof/>
            <w:webHidden/>
          </w:rPr>
          <w:instrText xml:space="preserve"> PAGEREF _Toc120091576 \h </w:instrText>
        </w:r>
        <w:r w:rsidR="00800446">
          <w:rPr>
            <w:noProof/>
            <w:webHidden/>
          </w:rPr>
        </w:r>
        <w:r w:rsidR="00800446">
          <w:rPr>
            <w:noProof/>
            <w:webHidden/>
          </w:rPr>
          <w:fldChar w:fldCharType="separate"/>
        </w:r>
        <w:r w:rsidR="00800446">
          <w:rPr>
            <w:noProof/>
            <w:webHidden/>
          </w:rPr>
          <w:t>8</w:t>
        </w:r>
        <w:r w:rsidR="00800446">
          <w:rPr>
            <w:noProof/>
            <w:webHidden/>
          </w:rPr>
          <w:fldChar w:fldCharType="end"/>
        </w:r>
      </w:hyperlink>
    </w:p>
    <w:p w14:paraId="1B379018" w14:textId="26808AE0" w:rsidR="00800446" w:rsidRDefault="00747BE2">
      <w:pPr>
        <w:pStyle w:val="Verzeichnis1"/>
        <w:rPr>
          <w:rFonts w:asciiTheme="minorHAnsi" w:eastAsiaTheme="minorEastAsia" w:hAnsiTheme="minorHAnsi" w:cstheme="minorBidi"/>
          <w:noProof/>
          <w:sz w:val="22"/>
          <w:szCs w:val="22"/>
        </w:rPr>
      </w:pPr>
      <w:hyperlink w:anchor="_Toc120091577" w:history="1">
        <w:r w:rsidR="00800446" w:rsidRPr="00081FB0">
          <w:rPr>
            <w:rStyle w:val="Hyperlink"/>
            <w:noProof/>
            <w:lang w:val="fr-CH"/>
          </w:rPr>
          <w:t>Verordnung über die Änderung einer Bestimmung des Landesversorgungsgesetzes / Ordonnance sur la modification d’une disposition de la loi sur l’approvisionnement du pays/ Ordinanza concernente la modifica di una disposizione della legge sull’approvvigionamento del Paese</w:t>
        </w:r>
        <w:r w:rsidR="00800446">
          <w:rPr>
            <w:noProof/>
            <w:webHidden/>
          </w:rPr>
          <w:tab/>
        </w:r>
        <w:r w:rsidR="00800446">
          <w:rPr>
            <w:noProof/>
            <w:webHidden/>
          </w:rPr>
          <w:fldChar w:fldCharType="begin"/>
        </w:r>
        <w:r w:rsidR="00800446">
          <w:rPr>
            <w:noProof/>
            <w:webHidden/>
          </w:rPr>
          <w:instrText xml:space="preserve"> PAGEREF _Toc120091577 \h </w:instrText>
        </w:r>
        <w:r w:rsidR="00800446">
          <w:rPr>
            <w:noProof/>
            <w:webHidden/>
          </w:rPr>
        </w:r>
        <w:r w:rsidR="00800446">
          <w:rPr>
            <w:noProof/>
            <w:webHidden/>
          </w:rPr>
          <w:fldChar w:fldCharType="separate"/>
        </w:r>
        <w:r w:rsidR="00800446">
          <w:rPr>
            <w:noProof/>
            <w:webHidden/>
          </w:rPr>
          <w:t>9</w:t>
        </w:r>
        <w:r w:rsidR="00800446">
          <w:rPr>
            <w:noProof/>
            <w:webHidden/>
          </w:rPr>
          <w:fldChar w:fldCharType="end"/>
        </w:r>
      </w:hyperlink>
    </w:p>
    <w:p w14:paraId="54D10F2D" w14:textId="3D9FA436" w:rsidR="00B33F4A" w:rsidRDefault="00B67434">
      <w:pPr>
        <w:pStyle w:val="Verzeichnis1"/>
        <w:spacing w:before="40" w:after="40" w:line="240" w:lineRule="auto"/>
        <w:rPr>
          <w:lang w:val="it-CH"/>
        </w:rPr>
      </w:pPr>
      <w:r>
        <w:rPr>
          <w:bCs/>
          <w:lang w:val="de-DE"/>
        </w:rPr>
        <w:fldChar w:fldCharType="end"/>
      </w:r>
    </w:p>
    <w:p w14:paraId="73400171" w14:textId="77777777" w:rsidR="00B33F4A" w:rsidRDefault="00B67434">
      <w:pPr>
        <w:pStyle w:val="berschrift1"/>
        <w:rPr>
          <w:lang w:val="it-CH"/>
        </w:rPr>
      </w:pPr>
      <w:bookmarkStart w:id="1" w:name="_Ref352161886"/>
      <w:bookmarkStart w:id="2" w:name="_Toc120091572"/>
      <w:r>
        <w:rPr>
          <w:lang w:val="it-CH"/>
        </w:rPr>
        <w:lastRenderedPageBreak/>
        <w:t>Allgemeine Bemerkungen / Remarques générales / Osservazioni generali</w:t>
      </w:r>
      <w:bookmarkEnd w:id="1"/>
      <w:bookmarkEnd w:id="2"/>
      <w:r>
        <w:rPr>
          <w:lang w:val="it-CH"/>
        </w:rPr>
        <w:t xml:space="preserve"> </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4"/>
        <w:gridCol w:w="558"/>
      </w:tblGrid>
      <w:tr w:rsidR="00B33F4A" w:rsidRPr="00747BE2" w14:paraId="6AFA3940" w14:textId="77777777" w:rsidTr="176DE21F">
        <w:trPr>
          <w:trHeight w:val="8855"/>
        </w:trPr>
        <w:tc>
          <w:tcPr>
            <w:tcW w:w="14014" w:type="dxa"/>
          </w:tcPr>
          <w:p w14:paraId="15F1A8FC" w14:textId="77777777" w:rsidR="00CD54B4" w:rsidRPr="00747BE2" w:rsidRDefault="00CD54B4">
            <w:pPr>
              <w:rPr>
                <w:lang w:val="fr-CH"/>
              </w:rPr>
            </w:pPr>
          </w:p>
          <w:p w14:paraId="5264BFC5" w14:textId="77777777" w:rsidR="00CD0BB9" w:rsidRPr="009C15C1" w:rsidRDefault="00CD0BB9" w:rsidP="00CD0BB9">
            <w:pPr>
              <w:rPr>
                <w:lang w:val="fr-CH"/>
              </w:rPr>
            </w:pPr>
            <w:r w:rsidRPr="009C15C1">
              <w:rPr>
                <w:lang w:val="fr-CH"/>
              </w:rPr>
              <w:t>Environ la moitié des stations d'épuration des eaux usées (STEP) suisses sont considérées comme de gros consommateurs. En tant que telles, elles étaient déjà tenues par le passé de prendre des mesures pour réduire leur consommation d'électricité et augmenter leur efficacité énergétique. Cela a été largement mis en œuvre en de nombreux endroits avec des mesures ciblées. Ce</w:t>
            </w:r>
            <w:r>
              <w:rPr>
                <w:lang w:val="fr-CH"/>
              </w:rPr>
              <w:t>lles-ci</w:t>
            </w:r>
            <w:r w:rsidRPr="009C15C1">
              <w:rPr>
                <w:lang w:val="fr-CH"/>
              </w:rPr>
              <w:t xml:space="preserve"> n'ont pas eu d'influence sur la capacité d'épuration des STEP. En règle générale, environ 80% de la consommation d'électricité est utilisée pour l'épuration des eaux usées</w:t>
            </w:r>
            <w:r>
              <w:rPr>
                <w:lang w:val="fr-CH"/>
              </w:rPr>
              <w:t>. E</w:t>
            </w:r>
            <w:r w:rsidRPr="009C15C1">
              <w:rPr>
                <w:lang w:val="fr-CH"/>
              </w:rPr>
              <w:t xml:space="preserve">nviron 15% </w:t>
            </w:r>
            <w:r>
              <w:rPr>
                <w:lang w:val="fr-CH"/>
              </w:rPr>
              <w:t xml:space="preserve">de l’électricité est employée </w:t>
            </w:r>
            <w:r w:rsidRPr="009C15C1">
              <w:rPr>
                <w:lang w:val="fr-CH"/>
              </w:rPr>
              <w:t>pour le traitement des boues d'épuration</w:t>
            </w:r>
            <w:r>
              <w:rPr>
                <w:lang w:val="fr-CH"/>
              </w:rPr>
              <w:t>, qui participent à la production de</w:t>
            </w:r>
            <w:r w:rsidRPr="009C15C1">
              <w:rPr>
                <w:lang w:val="fr-CH"/>
              </w:rPr>
              <w:t xml:space="preserve"> gaz d'épuration pour la production d'énergie </w:t>
            </w:r>
            <w:r>
              <w:rPr>
                <w:lang w:val="fr-CH"/>
              </w:rPr>
              <w:t>renouvelable</w:t>
            </w:r>
            <w:r w:rsidRPr="009C15C1">
              <w:rPr>
                <w:lang w:val="fr-CH"/>
              </w:rPr>
              <w:t xml:space="preserve"> (chaleur/électricité). Le reste est </w:t>
            </w:r>
            <w:r>
              <w:rPr>
                <w:lang w:val="fr-CH"/>
              </w:rPr>
              <w:t>consommé</w:t>
            </w:r>
            <w:r w:rsidRPr="009C15C1">
              <w:rPr>
                <w:lang w:val="fr-CH"/>
              </w:rPr>
              <w:t xml:space="preserve"> pour les installations d'infrastructure</w:t>
            </w:r>
            <w:r>
              <w:rPr>
                <w:lang w:val="fr-CH"/>
              </w:rPr>
              <w:t>, tels qu‘</w:t>
            </w:r>
            <w:r w:rsidRPr="009C15C1">
              <w:rPr>
                <w:lang w:val="fr-CH"/>
              </w:rPr>
              <w:t xml:space="preserve">air comprimé, eau industrielle, CVC, éclairage.  </w:t>
            </w:r>
            <w:r>
              <w:rPr>
                <w:lang w:val="fr-CH"/>
              </w:rPr>
              <w:t>L</w:t>
            </w:r>
            <w:r w:rsidRPr="009C15C1">
              <w:rPr>
                <w:lang w:val="fr-CH"/>
              </w:rPr>
              <w:t xml:space="preserve">a consommation d'électricité </w:t>
            </w:r>
            <w:r>
              <w:rPr>
                <w:lang w:val="fr-CH"/>
              </w:rPr>
              <w:t>pour le</w:t>
            </w:r>
            <w:r w:rsidRPr="009C15C1">
              <w:rPr>
                <w:lang w:val="fr-CH"/>
              </w:rPr>
              <w:t xml:space="preserve"> traitement des eaux usées dépend fortement des conditions météorologiques</w:t>
            </w:r>
            <w:r>
              <w:rPr>
                <w:lang w:val="fr-CH"/>
              </w:rPr>
              <w:t xml:space="preserve"> et moins de la saison. Ainsi, </w:t>
            </w:r>
            <w:r w:rsidRPr="009C15C1">
              <w:rPr>
                <w:lang w:val="fr-CH"/>
              </w:rPr>
              <w:t xml:space="preserve">par temps de pluie, </w:t>
            </w:r>
            <w:r>
              <w:rPr>
                <w:lang w:val="fr-CH"/>
              </w:rPr>
              <w:t>elle</w:t>
            </w:r>
            <w:r w:rsidRPr="009C15C1">
              <w:rPr>
                <w:lang w:val="fr-CH"/>
              </w:rPr>
              <w:t xml:space="preserve"> est nettement plus élevée en raison de la production plus importante d'eaux usées. Avec le concept de quantité de référence, les économies nécessaires dépendraient arbitrairement des conditions météorologiques du mois correspondant de l'année précédente</w:t>
            </w:r>
            <w:r>
              <w:rPr>
                <w:lang w:val="fr-CH"/>
              </w:rPr>
              <w:t>. Cela</w:t>
            </w:r>
            <w:r w:rsidRPr="00901C76">
              <w:rPr>
                <w:lang w:val="fr-CH"/>
              </w:rPr>
              <w:t xml:space="preserve"> </w:t>
            </w:r>
            <w:r w:rsidRPr="009C15C1">
              <w:rPr>
                <w:lang w:val="fr-CH"/>
              </w:rPr>
              <w:t>nécessiterait, dans le pire des cas, une réduction drastique de la consommation d'électricité.</w:t>
            </w:r>
          </w:p>
          <w:p w14:paraId="7E1DCD6B" w14:textId="65B8CE56" w:rsidR="00CD0BB9" w:rsidRPr="009C15C1" w:rsidRDefault="00CD0BB9" w:rsidP="00CD0BB9">
            <w:pPr>
              <w:rPr>
                <w:lang w:val="fr-CH"/>
              </w:rPr>
            </w:pPr>
            <w:r w:rsidRPr="009C15C1">
              <w:rPr>
                <w:lang w:val="fr-CH"/>
              </w:rPr>
              <w:t xml:space="preserve">En raison de cette vague d'économies, de nombreuses STEP ont tenté de réduire encore </w:t>
            </w:r>
            <w:r>
              <w:rPr>
                <w:lang w:val="fr-CH"/>
              </w:rPr>
              <w:t xml:space="preserve">plus </w:t>
            </w:r>
            <w:r w:rsidRPr="009C15C1">
              <w:rPr>
                <w:lang w:val="fr-CH"/>
              </w:rPr>
              <w:t xml:space="preserve">leur consommation d'électricité - le VSA a présenté des mesures possibles à cet effet (voir la fiche d'information "Pénurie d'électricité" sur </w:t>
            </w:r>
            <w:hyperlink r:id="rId16" w:history="1">
              <w:r w:rsidRPr="005F0DE6">
                <w:rPr>
                  <w:rStyle w:val="Hyperlink"/>
                  <w:lang w:val="fr-CH"/>
                </w:rPr>
                <w:t>www.vsa.ch</w:t>
              </w:r>
            </w:hyperlink>
            <w:r>
              <w:rPr>
                <w:lang w:val="fr-CH"/>
              </w:rPr>
              <w:t xml:space="preserve">. Certaines STEP, aujourd’hui exemplaires, pourraient en conséquent être encore plus pénalisées. En effet, celles qui ont déjà mis en œuvre de nombreuses mesures auront une </w:t>
            </w:r>
            <w:r w:rsidRPr="009C15C1">
              <w:rPr>
                <w:lang w:val="fr-CH"/>
              </w:rPr>
              <w:t>con</w:t>
            </w:r>
            <w:r>
              <w:rPr>
                <w:lang w:val="fr-CH"/>
              </w:rPr>
              <w:t xml:space="preserve">sommation de référence </w:t>
            </w:r>
            <w:r w:rsidRPr="009C15C1">
              <w:rPr>
                <w:lang w:val="fr-CH"/>
              </w:rPr>
              <w:t>nettement plus faible</w:t>
            </w:r>
            <w:r>
              <w:rPr>
                <w:lang w:val="fr-CH"/>
              </w:rPr>
              <w:t>.</w:t>
            </w:r>
            <w:r w:rsidRPr="009C15C1">
              <w:rPr>
                <w:lang w:val="fr-CH"/>
              </w:rPr>
              <w:t xml:space="preserve"> Différentes études détaillées sur les STEP ont montré que le potentiel est largement épuisé. En d'autres termes, tant le contingentement que le contingentement immédiat conduisent inévitablement à une baisse de la capacité d'épuration des STEP et donc à une violation des prescriptions de la législation sur la protection des eaux. Concrètement, les ruisseaux et les rivières dans lesquels les STEP déversent leurs eaux usées mal épurées seraient pollués par des matières en suspension, des produits chimiques et des germes fécaux. Cela contaminerait également les eaux souterraines proches des rivières, qui sont souvent utilisées comme </w:t>
            </w:r>
            <w:r>
              <w:rPr>
                <w:lang w:val="fr-CH"/>
              </w:rPr>
              <w:t xml:space="preserve">ressource en </w:t>
            </w:r>
            <w:r w:rsidRPr="009C15C1">
              <w:rPr>
                <w:lang w:val="fr-CH"/>
              </w:rPr>
              <w:t xml:space="preserve">eau potable. Cela représente en fin de compte un danger pour la santé humaine. </w:t>
            </w:r>
            <w:r>
              <w:rPr>
                <w:lang w:val="fr-CH"/>
              </w:rPr>
              <w:t>L</w:t>
            </w:r>
            <w:r w:rsidRPr="009C15C1">
              <w:rPr>
                <w:lang w:val="fr-CH"/>
              </w:rPr>
              <w:t>es ruisseaux et rivières pollués seraient gravement endommagés</w:t>
            </w:r>
            <w:r w:rsidRPr="00A80056">
              <w:rPr>
                <w:lang w:val="fr-CH"/>
              </w:rPr>
              <w:t xml:space="preserve"> </w:t>
            </w:r>
            <w:r>
              <w:rPr>
                <w:lang w:val="fr-CH"/>
              </w:rPr>
              <w:t>en tant qu’</w:t>
            </w:r>
            <w:r w:rsidRPr="009C15C1">
              <w:rPr>
                <w:lang w:val="fr-CH"/>
              </w:rPr>
              <w:t xml:space="preserve">écosystèmes. Les </w:t>
            </w:r>
            <w:r>
              <w:rPr>
                <w:lang w:val="fr-CH"/>
              </w:rPr>
              <w:t>alevins dans ces milieux</w:t>
            </w:r>
            <w:r w:rsidRPr="009C15C1">
              <w:rPr>
                <w:lang w:val="fr-CH"/>
              </w:rPr>
              <w:t xml:space="preserve"> se trouvent justement à un stade de développement critique pendant les mois d'hiver et de printemps. Ils sont alors particulièrement sensibles aux </w:t>
            </w:r>
            <w:r>
              <w:rPr>
                <w:lang w:val="fr-CH"/>
              </w:rPr>
              <w:t>contaminants</w:t>
            </w:r>
            <w:r w:rsidRPr="009C15C1">
              <w:rPr>
                <w:lang w:val="fr-CH"/>
              </w:rPr>
              <w:t xml:space="preserve"> telles que les composés d'ammonium toxiques pour les poissons, les matières en suspension et les micropolluants.</w:t>
            </w:r>
          </w:p>
          <w:p w14:paraId="585E6E71" w14:textId="77777777" w:rsidR="00CD0BB9" w:rsidRPr="009C15C1" w:rsidRDefault="00CD0BB9" w:rsidP="00CD0BB9">
            <w:pPr>
              <w:rPr>
                <w:lang w:val="fr-CH"/>
              </w:rPr>
            </w:pPr>
            <w:r w:rsidRPr="009C15C1">
              <w:rPr>
                <w:lang w:val="fr-CH"/>
              </w:rPr>
              <w:t xml:space="preserve">Il va de soi que le secteur des eaux usées fera tout son possible pour apporter sa contribution à la gestion d'une situation de pénurie d'électricité. Cependant, la meilleure façon d'y parvenir est la collaboration éprouvée entre les autorités de protection des eaux et les exploitants des installations. D'une part, tous les </w:t>
            </w:r>
            <w:r>
              <w:rPr>
                <w:lang w:val="fr-CH"/>
              </w:rPr>
              <w:t>systèmes</w:t>
            </w:r>
            <w:r w:rsidRPr="009C15C1">
              <w:rPr>
                <w:lang w:val="fr-CH"/>
              </w:rPr>
              <w:t xml:space="preserve"> qui ne doivent pas impérativement être exploités pour l'épuration des eaux usées ou pour des raisons de sécurité doivent être éteints sur les installations. Le VSA met à disposition des exploitants d'installations des propositions correspondantes. D'autre part, il convient d'accorder aux autorités de protection des eaux certaines libertés concernant les performances d'épuration/valeurs limites</w:t>
            </w:r>
            <w:r>
              <w:rPr>
                <w:lang w:val="fr-CH"/>
              </w:rPr>
              <w:t>. Ainsi</w:t>
            </w:r>
            <w:r w:rsidRPr="009C15C1">
              <w:rPr>
                <w:lang w:val="fr-CH"/>
              </w:rPr>
              <w:t xml:space="preserve"> des mesures appropriées p</w:t>
            </w:r>
            <w:r>
              <w:rPr>
                <w:lang w:val="fr-CH"/>
              </w:rPr>
              <w:t>euvent</w:t>
            </w:r>
            <w:r w:rsidRPr="009C15C1">
              <w:rPr>
                <w:lang w:val="fr-CH"/>
              </w:rPr>
              <w:t xml:space="preserve"> être mises en œuvre en fonction de la situation, mesures qui enfreignent certes les prescriptions, mais qui sont acceptables à court terme pour les eaux </w:t>
            </w:r>
            <w:r>
              <w:rPr>
                <w:lang w:val="fr-CH"/>
              </w:rPr>
              <w:t>de manière locale</w:t>
            </w:r>
            <w:r w:rsidRPr="009C15C1">
              <w:rPr>
                <w:lang w:val="fr-CH"/>
              </w:rPr>
              <w:t xml:space="preserve">. Ce paquet de mesures est présenté dans un concept de branche qui est coordonné avec les services compétents. Ce ne sont pas seulement les gros consommateurs qui doivent y participer, mais l'ensemble de la branche. Ce concept est </w:t>
            </w:r>
            <w:proofErr w:type="gramStart"/>
            <w:r w:rsidRPr="009C15C1">
              <w:rPr>
                <w:lang w:val="fr-CH"/>
              </w:rPr>
              <w:t>actuellement en cours</w:t>
            </w:r>
            <w:proofErr w:type="gramEnd"/>
            <w:r w:rsidRPr="009C15C1">
              <w:rPr>
                <w:lang w:val="fr-CH"/>
              </w:rPr>
              <w:t xml:space="preserve"> d'élaboration et devrait être disponible au plus tard à la mi-février. </w:t>
            </w:r>
          </w:p>
          <w:p w14:paraId="39BFC688" w14:textId="77777777" w:rsidR="00CD0BB9" w:rsidRPr="009C15C1" w:rsidRDefault="00CD0BB9" w:rsidP="00CD0BB9">
            <w:pPr>
              <w:rPr>
                <w:lang w:val="fr-CH"/>
              </w:rPr>
            </w:pPr>
            <w:r w:rsidRPr="009C15C1">
              <w:rPr>
                <w:lang w:val="fr-CH"/>
              </w:rPr>
              <w:t xml:space="preserve">Jusqu'à présent, les ordonnances sur le contingentement immédiat et le contingentement de l'énergie électrique ne prévoient pas d'exceptions pour les </w:t>
            </w:r>
            <w:r w:rsidRPr="009C15C1">
              <w:rPr>
                <w:lang w:val="fr-CH"/>
              </w:rPr>
              <w:lastRenderedPageBreak/>
              <w:t xml:space="preserve">gros consommateurs. Nous sommes d'avis que les raisons susmentionnées justifient une exception pour les stations d'épuration des eaux usées au contingentement/contingentement immédiat, ou que des solutions par branche doivent être rendues possibles. </w:t>
            </w:r>
          </w:p>
          <w:p w14:paraId="0D303550" w14:textId="77777777" w:rsidR="00CD0BB9" w:rsidRPr="009C15C1" w:rsidRDefault="00CD0BB9" w:rsidP="00CD0BB9">
            <w:pPr>
              <w:rPr>
                <w:lang w:val="fr-CH"/>
              </w:rPr>
            </w:pPr>
            <w:r w:rsidRPr="009C15C1">
              <w:rPr>
                <w:lang w:val="fr-CH"/>
              </w:rPr>
              <w:t>Nous sommes toutefois d'accord avec le Conseil fédéral qu'il faut absolument éviter les coupures de réseau. Comme les eaux usées doivent être pompées dans le réseau d'égouts en de nombreux endroits, ces stations de pompage ne peuvent souvent pas être alimentées séparément</w:t>
            </w:r>
            <w:r>
              <w:rPr>
                <w:lang w:val="fr-CH"/>
              </w:rPr>
              <w:t>.</w:t>
            </w:r>
            <w:r w:rsidRPr="009C15C1">
              <w:rPr>
                <w:lang w:val="fr-CH"/>
              </w:rPr>
              <w:t xml:space="preserve"> </w:t>
            </w:r>
            <w:r>
              <w:rPr>
                <w:lang w:val="fr-CH"/>
              </w:rPr>
              <w:t>I</w:t>
            </w:r>
            <w:r w:rsidRPr="009C15C1">
              <w:rPr>
                <w:lang w:val="fr-CH"/>
              </w:rPr>
              <w:t xml:space="preserve">l y a un risque de </w:t>
            </w:r>
            <w:r>
              <w:rPr>
                <w:lang w:val="fr-CH"/>
              </w:rPr>
              <w:t>rejet</w:t>
            </w:r>
            <w:r w:rsidRPr="009C15C1">
              <w:rPr>
                <w:lang w:val="fr-CH"/>
              </w:rPr>
              <w:t xml:space="preserve"> des eaux usées </w:t>
            </w:r>
            <w:r>
              <w:rPr>
                <w:lang w:val="fr-CH"/>
              </w:rPr>
              <w:t>non-traitées</w:t>
            </w:r>
            <w:r w:rsidRPr="009C15C1">
              <w:rPr>
                <w:lang w:val="fr-CH"/>
              </w:rPr>
              <w:t xml:space="preserve"> via le</w:t>
            </w:r>
            <w:r>
              <w:rPr>
                <w:lang w:val="fr-CH"/>
              </w:rPr>
              <w:t>s</w:t>
            </w:r>
            <w:r w:rsidRPr="009C15C1">
              <w:rPr>
                <w:lang w:val="fr-CH"/>
              </w:rPr>
              <w:t xml:space="preserve"> </w:t>
            </w:r>
            <w:r>
              <w:rPr>
                <w:lang w:val="fr-CH"/>
              </w:rPr>
              <w:t>déversoirs d’orage (débordements d’urgence)</w:t>
            </w:r>
            <w:r w:rsidRPr="009C15C1">
              <w:rPr>
                <w:lang w:val="fr-CH"/>
              </w:rPr>
              <w:t xml:space="preserve"> dans le</w:t>
            </w:r>
            <w:r>
              <w:rPr>
                <w:lang w:val="fr-CH"/>
              </w:rPr>
              <w:t>s milieux récepteurs. Un risque</w:t>
            </w:r>
            <w:r w:rsidRPr="009C15C1">
              <w:rPr>
                <w:lang w:val="fr-CH"/>
              </w:rPr>
              <w:t xml:space="preserve"> de refoulement </w:t>
            </w:r>
            <w:r>
              <w:rPr>
                <w:lang w:val="fr-CH"/>
              </w:rPr>
              <w:t xml:space="preserve">existe également, </w:t>
            </w:r>
            <w:r w:rsidRPr="009C15C1">
              <w:rPr>
                <w:lang w:val="fr-CH"/>
              </w:rPr>
              <w:t xml:space="preserve">et donc d'inondation des caves, des parkings souterrains et d'autres infrastructures souterraines, avec les dommages et les conséquences hygiéniques que cela implique. Dans les stations d'épuration, nous nous attendons à moyen terme à des dommages sur des composants électroniques critiques en raison des fréquentes commutations. En outre, il faut s'attendre à ce que l'approvisionnement en produits chimiques ou en diesel pour les </w:t>
            </w:r>
            <w:r>
              <w:rPr>
                <w:lang w:val="fr-CH"/>
              </w:rPr>
              <w:t>générateurs</w:t>
            </w:r>
            <w:r w:rsidRPr="009C15C1">
              <w:rPr>
                <w:lang w:val="fr-CH"/>
              </w:rPr>
              <w:t xml:space="preserve"> de secours s'effondre, de sorte que la STEP ne puisse finalement plus être exploitée dans le pire des cas. </w:t>
            </w:r>
          </w:p>
          <w:p w14:paraId="0D79F2BE" w14:textId="5EF583B6" w:rsidR="00CD0BB9" w:rsidRPr="00A80056" w:rsidRDefault="00CD0BB9" w:rsidP="00CD0BB9">
            <w:pPr>
              <w:rPr>
                <w:b/>
                <w:bCs/>
                <w:lang w:val="fr-CH"/>
              </w:rPr>
            </w:pPr>
            <w:r w:rsidRPr="00A80056">
              <w:rPr>
                <w:b/>
                <w:bCs/>
                <w:lang w:val="fr-CH"/>
              </w:rPr>
              <w:t>Conclusion : la VSA est clairement d'avis que les stations d'épuration des eaux usées doivent être exclues du contingentement/contingentement immédiat</w:t>
            </w:r>
            <w:r w:rsidR="00747BE2" w:rsidRPr="009C15C1">
              <w:rPr>
                <w:lang w:val="fr-CH"/>
              </w:rPr>
              <w:t xml:space="preserve"> </w:t>
            </w:r>
            <w:r w:rsidR="00747BE2" w:rsidRPr="00747BE2">
              <w:rPr>
                <w:b/>
                <w:bCs/>
                <w:lang w:val="fr-CH"/>
              </w:rPr>
              <w:t>ou que des solutions par branche doivent être rendues possibles.</w:t>
            </w:r>
            <w:r w:rsidRPr="00A80056">
              <w:rPr>
                <w:b/>
                <w:bCs/>
                <w:lang w:val="fr-CH"/>
              </w:rPr>
              <w:t xml:space="preserve"> Sinon, le Conseil fédéral risque d'endommager des écosystèmes sensibles et de créer des conditions d'hygiène potentiellement problématiques pour l'homme et l'environnement.</w:t>
            </w:r>
          </w:p>
          <w:p w14:paraId="798452EB" w14:textId="42BC71C1" w:rsidR="007D0328" w:rsidRPr="00747BE2" w:rsidRDefault="007D0328" w:rsidP="003238C7">
            <w:pPr>
              <w:rPr>
                <w:b/>
                <w:bCs/>
                <w:lang w:val="fr-CH"/>
              </w:rPr>
            </w:pPr>
          </w:p>
        </w:tc>
        <w:tc>
          <w:tcPr>
            <w:tcW w:w="558" w:type="dxa"/>
            <w:tcBorders>
              <w:top w:val="nil"/>
              <w:bottom w:val="nil"/>
              <w:right w:val="nil"/>
            </w:tcBorders>
            <w:shd w:val="clear" w:color="auto" w:fill="FFFFFF" w:themeFill="background1"/>
          </w:tcPr>
          <w:p w14:paraId="646DFFC6" w14:textId="77777777" w:rsidR="00B33F4A" w:rsidRPr="00747BE2" w:rsidRDefault="00B33F4A">
            <w:pPr>
              <w:rPr>
                <w:b/>
                <w:lang w:val="fr-CH"/>
              </w:rPr>
            </w:pPr>
          </w:p>
        </w:tc>
      </w:tr>
    </w:tbl>
    <w:p w14:paraId="1C7342CA" w14:textId="77777777" w:rsidR="00B33F4A" w:rsidRPr="00747BE2" w:rsidRDefault="00B33F4A">
      <w:pPr>
        <w:rPr>
          <w:lang w:val="fr-CH"/>
        </w:rPr>
      </w:pPr>
    </w:p>
    <w:p w14:paraId="16323B6B" w14:textId="2E8D4ADD" w:rsidR="00F22F81" w:rsidRPr="00F226A4" w:rsidRDefault="00152FF4" w:rsidP="00F22F81">
      <w:pPr>
        <w:pStyle w:val="berschrift1"/>
      </w:pPr>
      <w:bookmarkStart w:id="3" w:name="_Toc120091573"/>
      <w:r w:rsidRPr="00F226A4">
        <w:lastRenderedPageBreak/>
        <w:t>Verordnung über Beschränkungen</w:t>
      </w:r>
      <w:r w:rsidR="001C3929" w:rsidRPr="00F226A4">
        <w:t xml:space="preserve"> und Verbote</w:t>
      </w:r>
      <w:r w:rsidRPr="00F226A4">
        <w:t xml:space="preserve"> der Verwendung elektrischer Energie inkl. Kommentar</w:t>
      </w:r>
      <w:r w:rsidR="00F22F81" w:rsidRPr="00F226A4">
        <w:t xml:space="preserve"> / </w:t>
      </w:r>
      <w:proofErr w:type="spellStart"/>
      <w:r w:rsidR="00F22F81" w:rsidRPr="00F226A4">
        <w:t>Ordonnance</w:t>
      </w:r>
      <w:proofErr w:type="spellEnd"/>
      <w:r w:rsidR="00F22F81" w:rsidRPr="00F226A4">
        <w:t xml:space="preserve"> </w:t>
      </w:r>
      <w:proofErr w:type="spellStart"/>
      <w:r w:rsidR="00F22F81" w:rsidRPr="00F226A4">
        <w:t>sur</w:t>
      </w:r>
      <w:proofErr w:type="spellEnd"/>
      <w:r w:rsidR="00F22F81" w:rsidRPr="00F226A4">
        <w:t xml:space="preserve"> </w:t>
      </w:r>
      <w:proofErr w:type="spellStart"/>
      <w:r w:rsidR="00F22F81" w:rsidRPr="00F226A4">
        <w:t>les</w:t>
      </w:r>
      <w:proofErr w:type="spellEnd"/>
      <w:r w:rsidR="00F22F81" w:rsidRPr="00F226A4">
        <w:t xml:space="preserve"> </w:t>
      </w:r>
      <w:proofErr w:type="spellStart"/>
      <w:r w:rsidR="00F22F81" w:rsidRPr="00F226A4">
        <w:t>restrictions</w:t>
      </w:r>
      <w:proofErr w:type="spellEnd"/>
      <w:r w:rsidR="00F22F81" w:rsidRPr="00F226A4">
        <w:t xml:space="preserve"> et </w:t>
      </w:r>
      <w:proofErr w:type="spellStart"/>
      <w:r w:rsidR="00F22F81" w:rsidRPr="00F226A4">
        <w:t>interdictions</w:t>
      </w:r>
      <w:proofErr w:type="spellEnd"/>
      <w:r w:rsidR="00F22F81" w:rsidRPr="00F226A4">
        <w:t xml:space="preserve"> </w:t>
      </w:r>
      <w:proofErr w:type="spellStart"/>
      <w:r w:rsidR="00F22F81" w:rsidRPr="00F226A4">
        <w:t>d’utilisation</w:t>
      </w:r>
      <w:proofErr w:type="spellEnd"/>
      <w:r w:rsidR="00F22F81" w:rsidRPr="00F226A4">
        <w:t xml:space="preserve"> de </w:t>
      </w:r>
      <w:proofErr w:type="spellStart"/>
      <w:r w:rsidR="00F22F81" w:rsidRPr="00F226A4">
        <w:t>l’énergie</w:t>
      </w:r>
      <w:proofErr w:type="spellEnd"/>
      <w:r w:rsidR="00F22F81" w:rsidRPr="00F226A4">
        <w:t xml:space="preserve"> </w:t>
      </w:r>
      <w:proofErr w:type="spellStart"/>
      <w:r w:rsidR="00F22F81" w:rsidRPr="00F226A4">
        <w:t>électrique</w:t>
      </w:r>
      <w:proofErr w:type="spellEnd"/>
      <w:r w:rsidR="00F22F81" w:rsidRPr="00F226A4">
        <w:t xml:space="preserve"> et </w:t>
      </w:r>
      <w:proofErr w:type="spellStart"/>
      <w:r w:rsidR="00F22F81" w:rsidRPr="00F226A4">
        <w:t>commentaire</w:t>
      </w:r>
      <w:proofErr w:type="spellEnd"/>
      <w:r w:rsidR="00F22F81" w:rsidRPr="00F226A4">
        <w:t xml:space="preserve"> y </w:t>
      </w:r>
      <w:proofErr w:type="spellStart"/>
      <w:r w:rsidR="00F22F81" w:rsidRPr="00F226A4">
        <w:t>relatif</w:t>
      </w:r>
      <w:proofErr w:type="spellEnd"/>
      <w:r w:rsidR="00F22F81" w:rsidRPr="00F226A4">
        <w:t xml:space="preserve"> / </w:t>
      </w:r>
      <w:proofErr w:type="spellStart"/>
      <w:r w:rsidR="005B6CC5" w:rsidRPr="00F226A4">
        <w:t>Ordinanza</w:t>
      </w:r>
      <w:proofErr w:type="spellEnd"/>
      <w:r w:rsidR="005B6CC5" w:rsidRPr="00F226A4">
        <w:t xml:space="preserve"> </w:t>
      </w:r>
      <w:proofErr w:type="spellStart"/>
      <w:r w:rsidR="005B6CC5" w:rsidRPr="00F226A4">
        <w:t>concernente</w:t>
      </w:r>
      <w:proofErr w:type="spellEnd"/>
      <w:r w:rsidR="005B6CC5" w:rsidRPr="00F226A4">
        <w:t xml:space="preserve"> </w:t>
      </w:r>
      <w:proofErr w:type="spellStart"/>
      <w:r w:rsidR="005B6CC5" w:rsidRPr="00F226A4">
        <w:t>limitazioni</w:t>
      </w:r>
      <w:proofErr w:type="spellEnd"/>
      <w:r w:rsidR="005B6CC5" w:rsidRPr="00F226A4">
        <w:t xml:space="preserve"> e </w:t>
      </w:r>
      <w:proofErr w:type="spellStart"/>
      <w:r w:rsidR="005B6CC5" w:rsidRPr="00F226A4">
        <w:t>divieti</w:t>
      </w:r>
      <w:proofErr w:type="spellEnd"/>
      <w:r w:rsidR="005B6CC5" w:rsidRPr="00F226A4">
        <w:t xml:space="preserve"> di </w:t>
      </w:r>
      <w:proofErr w:type="spellStart"/>
      <w:r w:rsidR="005B6CC5" w:rsidRPr="00F226A4">
        <w:t>utilizzo</w:t>
      </w:r>
      <w:proofErr w:type="spellEnd"/>
      <w:r w:rsidR="005B6CC5" w:rsidRPr="00F226A4">
        <w:t xml:space="preserve"> di </w:t>
      </w:r>
      <w:proofErr w:type="spellStart"/>
      <w:r w:rsidR="005B6CC5" w:rsidRPr="00F226A4">
        <w:t>energia</w:t>
      </w:r>
      <w:proofErr w:type="spellEnd"/>
      <w:r w:rsidR="005B6CC5" w:rsidRPr="00F226A4">
        <w:t xml:space="preserve"> </w:t>
      </w:r>
      <w:proofErr w:type="spellStart"/>
      <w:r w:rsidR="005B6CC5" w:rsidRPr="00F226A4">
        <w:t>elettrica</w:t>
      </w:r>
      <w:bookmarkEnd w:id="3"/>
      <w:proofErr w:type="spellEnd"/>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16447F35" w14:textId="77777777">
        <w:trPr>
          <w:tblHeader/>
        </w:trPr>
        <w:tc>
          <w:tcPr>
            <w:tcW w:w="14092" w:type="dxa"/>
            <w:tcBorders>
              <w:top w:val="single" w:sz="4" w:space="0" w:color="auto"/>
              <w:left w:val="single" w:sz="4" w:space="0" w:color="auto"/>
              <w:bottom w:val="nil"/>
              <w:right w:val="single" w:sz="4" w:space="0" w:color="auto"/>
            </w:tcBorders>
          </w:tcPr>
          <w:p w14:paraId="08E39BCD"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1EDCC37E" w14:textId="77777777" w:rsidR="00B33F4A" w:rsidRDefault="00B33F4A">
            <w:pPr>
              <w:pStyle w:val="Betreff"/>
              <w:widowControl/>
              <w:spacing w:before="0" w:after="0" w:line="240" w:lineRule="auto"/>
            </w:pPr>
          </w:p>
        </w:tc>
      </w:tr>
      <w:tr w:rsidR="00B33F4A" w14:paraId="35409C27"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5CD0E433" w14:textId="77777777" w:rsidR="00B33F4A" w:rsidRDefault="00B33F4A"/>
        </w:tc>
        <w:tc>
          <w:tcPr>
            <w:tcW w:w="532" w:type="dxa"/>
            <w:tcBorders>
              <w:top w:val="nil"/>
              <w:left w:val="single" w:sz="4" w:space="0" w:color="auto"/>
              <w:bottom w:val="nil"/>
              <w:right w:val="nil"/>
            </w:tcBorders>
            <w:shd w:val="clear" w:color="auto" w:fill="auto"/>
          </w:tcPr>
          <w:p w14:paraId="54CF7176" w14:textId="77777777" w:rsidR="00B33F4A" w:rsidRDefault="00B33F4A">
            <w:pPr>
              <w:rPr>
                <w:b/>
              </w:rPr>
            </w:pPr>
          </w:p>
        </w:tc>
      </w:tr>
    </w:tbl>
    <w:p w14:paraId="0AB3474F"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34C64435" w14:textId="77777777">
        <w:trPr>
          <w:tblHeader/>
        </w:trPr>
        <w:tc>
          <w:tcPr>
            <w:tcW w:w="2943" w:type="dxa"/>
          </w:tcPr>
          <w:p w14:paraId="1AC34B96"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51378193"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5972B433"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2077F387" w14:textId="77777777" w:rsidR="00B33F4A" w:rsidRPr="003238C7" w:rsidRDefault="00B33F4A">
            <w:pPr>
              <w:widowControl/>
              <w:spacing w:after="0" w:line="240" w:lineRule="auto"/>
              <w:rPr>
                <w:b/>
              </w:rPr>
            </w:pPr>
          </w:p>
        </w:tc>
      </w:tr>
      <w:tr w:rsidR="00B33F4A" w14:paraId="5BDA66CB" w14:textId="77777777">
        <w:tc>
          <w:tcPr>
            <w:tcW w:w="2943" w:type="dxa"/>
          </w:tcPr>
          <w:p w14:paraId="353367A4" w14:textId="77777777" w:rsidR="00B33F4A" w:rsidRPr="003238C7" w:rsidRDefault="00B33F4A">
            <w:pPr>
              <w:pStyle w:val="Anhang"/>
              <w:tabs>
                <w:tab w:val="clear" w:pos="1276"/>
              </w:tabs>
              <w:spacing w:before="0" w:after="260"/>
              <w:outlineLvl w:val="9"/>
              <w:rPr>
                <w:lang w:val="de-CH" w:eastAsia="de-CH"/>
              </w:rPr>
            </w:pPr>
          </w:p>
        </w:tc>
        <w:tc>
          <w:tcPr>
            <w:tcW w:w="5529" w:type="dxa"/>
          </w:tcPr>
          <w:p w14:paraId="101BD5DF" w14:textId="77777777" w:rsidR="00B33F4A" w:rsidRPr="003238C7" w:rsidRDefault="00B33F4A"/>
        </w:tc>
        <w:tc>
          <w:tcPr>
            <w:tcW w:w="5620" w:type="dxa"/>
          </w:tcPr>
          <w:p w14:paraId="16E896F1" w14:textId="77777777" w:rsidR="00B33F4A" w:rsidRPr="003238C7" w:rsidRDefault="00B33F4A"/>
        </w:tc>
        <w:tc>
          <w:tcPr>
            <w:tcW w:w="532" w:type="dxa"/>
            <w:tcBorders>
              <w:top w:val="nil"/>
              <w:bottom w:val="nil"/>
              <w:right w:val="nil"/>
            </w:tcBorders>
            <w:shd w:val="clear" w:color="auto" w:fill="auto"/>
          </w:tcPr>
          <w:p w14:paraId="73F3679A" w14:textId="77777777" w:rsidR="00B33F4A" w:rsidRPr="003238C7" w:rsidRDefault="00B33F4A">
            <w:pPr>
              <w:rPr>
                <w:b/>
              </w:rPr>
            </w:pPr>
          </w:p>
        </w:tc>
      </w:tr>
      <w:tr w:rsidR="00B33F4A" w14:paraId="11465155" w14:textId="77777777">
        <w:tc>
          <w:tcPr>
            <w:tcW w:w="2943" w:type="dxa"/>
          </w:tcPr>
          <w:p w14:paraId="64A670A8" w14:textId="77777777" w:rsidR="00B33F4A" w:rsidRPr="003238C7" w:rsidRDefault="00B33F4A"/>
        </w:tc>
        <w:tc>
          <w:tcPr>
            <w:tcW w:w="5529" w:type="dxa"/>
          </w:tcPr>
          <w:p w14:paraId="603CC0FC" w14:textId="77777777" w:rsidR="00B33F4A" w:rsidRPr="003238C7" w:rsidRDefault="00B33F4A"/>
        </w:tc>
        <w:tc>
          <w:tcPr>
            <w:tcW w:w="5620" w:type="dxa"/>
          </w:tcPr>
          <w:p w14:paraId="15C4693A" w14:textId="77777777" w:rsidR="00B33F4A" w:rsidRPr="003238C7" w:rsidRDefault="00B33F4A"/>
        </w:tc>
        <w:tc>
          <w:tcPr>
            <w:tcW w:w="532" w:type="dxa"/>
            <w:tcBorders>
              <w:top w:val="nil"/>
              <w:bottom w:val="nil"/>
              <w:right w:val="nil"/>
            </w:tcBorders>
            <w:shd w:val="clear" w:color="auto" w:fill="auto"/>
          </w:tcPr>
          <w:p w14:paraId="2B059C34" w14:textId="77777777" w:rsidR="00B33F4A" w:rsidRPr="003238C7" w:rsidRDefault="00B33F4A">
            <w:pPr>
              <w:rPr>
                <w:b/>
              </w:rPr>
            </w:pPr>
          </w:p>
        </w:tc>
      </w:tr>
      <w:tr w:rsidR="00B33F4A" w14:paraId="1C0A1D61" w14:textId="77777777">
        <w:tc>
          <w:tcPr>
            <w:tcW w:w="2943" w:type="dxa"/>
          </w:tcPr>
          <w:p w14:paraId="51AAE692" w14:textId="77777777" w:rsidR="00B33F4A" w:rsidRPr="003238C7" w:rsidRDefault="00B33F4A"/>
        </w:tc>
        <w:tc>
          <w:tcPr>
            <w:tcW w:w="5529" w:type="dxa"/>
          </w:tcPr>
          <w:p w14:paraId="245C4DD3" w14:textId="77777777" w:rsidR="00B33F4A" w:rsidRPr="003238C7" w:rsidRDefault="00B33F4A"/>
        </w:tc>
        <w:tc>
          <w:tcPr>
            <w:tcW w:w="5620" w:type="dxa"/>
          </w:tcPr>
          <w:p w14:paraId="042268E1" w14:textId="77777777" w:rsidR="00B33F4A" w:rsidRPr="003238C7" w:rsidRDefault="00B33F4A"/>
        </w:tc>
        <w:tc>
          <w:tcPr>
            <w:tcW w:w="532" w:type="dxa"/>
            <w:tcBorders>
              <w:top w:val="nil"/>
              <w:bottom w:val="nil"/>
              <w:right w:val="nil"/>
            </w:tcBorders>
            <w:shd w:val="clear" w:color="auto" w:fill="auto"/>
          </w:tcPr>
          <w:p w14:paraId="371E2F52" w14:textId="77777777" w:rsidR="00B33F4A" w:rsidRPr="003238C7" w:rsidRDefault="00B33F4A">
            <w:pPr>
              <w:rPr>
                <w:b/>
              </w:rPr>
            </w:pPr>
          </w:p>
        </w:tc>
      </w:tr>
      <w:tr w:rsidR="00B33F4A" w14:paraId="06BEB097" w14:textId="77777777">
        <w:tc>
          <w:tcPr>
            <w:tcW w:w="2943" w:type="dxa"/>
          </w:tcPr>
          <w:p w14:paraId="4B15DBBE" w14:textId="77777777" w:rsidR="00B33F4A" w:rsidRPr="003238C7" w:rsidRDefault="00B33F4A"/>
        </w:tc>
        <w:tc>
          <w:tcPr>
            <w:tcW w:w="5529" w:type="dxa"/>
          </w:tcPr>
          <w:p w14:paraId="209BE922" w14:textId="77777777" w:rsidR="00B33F4A" w:rsidRPr="003238C7" w:rsidRDefault="00B33F4A"/>
        </w:tc>
        <w:tc>
          <w:tcPr>
            <w:tcW w:w="5620" w:type="dxa"/>
          </w:tcPr>
          <w:p w14:paraId="184B806A" w14:textId="77777777" w:rsidR="00B33F4A" w:rsidRPr="003238C7" w:rsidRDefault="00B33F4A"/>
        </w:tc>
        <w:tc>
          <w:tcPr>
            <w:tcW w:w="532" w:type="dxa"/>
            <w:tcBorders>
              <w:top w:val="nil"/>
              <w:bottom w:val="nil"/>
              <w:right w:val="nil"/>
            </w:tcBorders>
            <w:shd w:val="clear" w:color="auto" w:fill="auto"/>
          </w:tcPr>
          <w:p w14:paraId="238A2BCA" w14:textId="77777777" w:rsidR="00B33F4A" w:rsidRPr="003238C7" w:rsidRDefault="00B33F4A">
            <w:pPr>
              <w:rPr>
                <w:b/>
              </w:rPr>
            </w:pPr>
          </w:p>
        </w:tc>
      </w:tr>
      <w:tr w:rsidR="00B33F4A" w14:paraId="7AAE5ACC" w14:textId="77777777">
        <w:tc>
          <w:tcPr>
            <w:tcW w:w="2943" w:type="dxa"/>
          </w:tcPr>
          <w:p w14:paraId="5C8939EA" w14:textId="77777777" w:rsidR="00B33F4A" w:rsidRPr="003238C7" w:rsidRDefault="00B33F4A"/>
        </w:tc>
        <w:tc>
          <w:tcPr>
            <w:tcW w:w="5529" w:type="dxa"/>
          </w:tcPr>
          <w:p w14:paraId="177FB488" w14:textId="77777777" w:rsidR="00B33F4A" w:rsidRPr="003238C7" w:rsidRDefault="00B33F4A"/>
        </w:tc>
        <w:tc>
          <w:tcPr>
            <w:tcW w:w="5620" w:type="dxa"/>
          </w:tcPr>
          <w:p w14:paraId="193D75D0" w14:textId="77777777" w:rsidR="00B33F4A" w:rsidRPr="003238C7" w:rsidRDefault="00B33F4A"/>
        </w:tc>
        <w:tc>
          <w:tcPr>
            <w:tcW w:w="532" w:type="dxa"/>
            <w:tcBorders>
              <w:top w:val="nil"/>
              <w:bottom w:val="nil"/>
              <w:right w:val="nil"/>
            </w:tcBorders>
            <w:shd w:val="clear" w:color="auto" w:fill="auto"/>
          </w:tcPr>
          <w:p w14:paraId="65DD6D13" w14:textId="77777777" w:rsidR="00B33F4A" w:rsidRPr="003238C7" w:rsidRDefault="00B33F4A">
            <w:pPr>
              <w:rPr>
                <w:b/>
              </w:rPr>
            </w:pPr>
          </w:p>
        </w:tc>
      </w:tr>
      <w:tr w:rsidR="00B33F4A" w14:paraId="0512744E" w14:textId="77777777">
        <w:tc>
          <w:tcPr>
            <w:tcW w:w="2943" w:type="dxa"/>
          </w:tcPr>
          <w:p w14:paraId="0DDE4FB4" w14:textId="77777777" w:rsidR="00B33F4A" w:rsidRPr="003238C7" w:rsidRDefault="00B33F4A"/>
        </w:tc>
        <w:tc>
          <w:tcPr>
            <w:tcW w:w="5529" w:type="dxa"/>
          </w:tcPr>
          <w:p w14:paraId="24A46F27" w14:textId="77777777" w:rsidR="00B33F4A" w:rsidRPr="003238C7" w:rsidRDefault="00B33F4A"/>
        </w:tc>
        <w:tc>
          <w:tcPr>
            <w:tcW w:w="5620" w:type="dxa"/>
          </w:tcPr>
          <w:p w14:paraId="5348FEF0" w14:textId="77777777" w:rsidR="00B33F4A" w:rsidRPr="003238C7" w:rsidRDefault="00B33F4A"/>
        </w:tc>
        <w:tc>
          <w:tcPr>
            <w:tcW w:w="532" w:type="dxa"/>
            <w:tcBorders>
              <w:top w:val="nil"/>
              <w:bottom w:val="nil"/>
              <w:right w:val="nil"/>
            </w:tcBorders>
            <w:shd w:val="clear" w:color="auto" w:fill="auto"/>
          </w:tcPr>
          <w:p w14:paraId="326919E0" w14:textId="77777777" w:rsidR="00B33F4A" w:rsidRPr="003238C7" w:rsidRDefault="00B33F4A">
            <w:pPr>
              <w:rPr>
                <w:b/>
              </w:rPr>
            </w:pPr>
          </w:p>
        </w:tc>
      </w:tr>
      <w:tr w:rsidR="00B33F4A" w14:paraId="4A837DCC" w14:textId="77777777">
        <w:tc>
          <w:tcPr>
            <w:tcW w:w="2943" w:type="dxa"/>
          </w:tcPr>
          <w:p w14:paraId="30048437" w14:textId="77777777" w:rsidR="00B33F4A" w:rsidRPr="003238C7" w:rsidRDefault="00B33F4A"/>
        </w:tc>
        <w:tc>
          <w:tcPr>
            <w:tcW w:w="5529" w:type="dxa"/>
          </w:tcPr>
          <w:p w14:paraId="38510E71" w14:textId="77777777" w:rsidR="00B33F4A" w:rsidRPr="003238C7" w:rsidRDefault="00B33F4A"/>
        </w:tc>
        <w:tc>
          <w:tcPr>
            <w:tcW w:w="5620" w:type="dxa"/>
          </w:tcPr>
          <w:p w14:paraId="18A3E470" w14:textId="77777777" w:rsidR="00B33F4A" w:rsidRPr="003238C7" w:rsidRDefault="00B33F4A"/>
        </w:tc>
        <w:tc>
          <w:tcPr>
            <w:tcW w:w="532" w:type="dxa"/>
            <w:tcBorders>
              <w:top w:val="nil"/>
              <w:bottom w:val="nil"/>
              <w:right w:val="nil"/>
            </w:tcBorders>
            <w:shd w:val="clear" w:color="auto" w:fill="auto"/>
          </w:tcPr>
          <w:p w14:paraId="627F58EE" w14:textId="77777777" w:rsidR="00B33F4A" w:rsidRPr="003238C7" w:rsidRDefault="00B33F4A">
            <w:pPr>
              <w:rPr>
                <w:b/>
              </w:rPr>
            </w:pPr>
          </w:p>
        </w:tc>
      </w:tr>
      <w:tr w:rsidR="00B33F4A" w14:paraId="19B1CE6C" w14:textId="77777777">
        <w:tc>
          <w:tcPr>
            <w:tcW w:w="2943" w:type="dxa"/>
          </w:tcPr>
          <w:p w14:paraId="317DE50F" w14:textId="77777777" w:rsidR="00B33F4A" w:rsidRPr="003238C7" w:rsidRDefault="00B33F4A"/>
        </w:tc>
        <w:tc>
          <w:tcPr>
            <w:tcW w:w="5529" w:type="dxa"/>
          </w:tcPr>
          <w:p w14:paraId="45C94425" w14:textId="77777777" w:rsidR="00B33F4A" w:rsidRPr="003238C7" w:rsidRDefault="00B33F4A"/>
        </w:tc>
        <w:tc>
          <w:tcPr>
            <w:tcW w:w="5620" w:type="dxa"/>
          </w:tcPr>
          <w:p w14:paraId="55481529" w14:textId="77777777" w:rsidR="00B33F4A" w:rsidRPr="003238C7" w:rsidRDefault="00B33F4A"/>
        </w:tc>
        <w:tc>
          <w:tcPr>
            <w:tcW w:w="532" w:type="dxa"/>
            <w:tcBorders>
              <w:top w:val="nil"/>
              <w:bottom w:val="nil"/>
              <w:right w:val="nil"/>
            </w:tcBorders>
            <w:shd w:val="clear" w:color="auto" w:fill="auto"/>
          </w:tcPr>
          <w:p w14:paraId="496097F1" w14:textId="77777777" w:rsidR="00B33F4A" w:rsidRPr="003238C7" w:rsidRDefault="00B33F4A">
            <w:pPr>
              <w:rPr>
                <w:b/>
              </w:rPr>
            </w:pPr>
          </w:p>
        </w:tc>
      </w:tr>
      <w:tr w:rsidR="00B33F4A" w14:paraId="2449518B" w14:textId="77777777">
        <w:tc>
          <w:tcPr>
            <w:tcW w:w="2943" w:type="dxa"/>
          </w:tcPr>
          <w:p w14:paraId="5548BEDA" w14:textId="77777777" w:rsidR="00B33F4A" w:rsidRPr="003238C7" w:rsidRDefault="00B33F4A"/>
        </w:tc>
        <w:tc>
          <w:tcPr>
            <w:tcW w:w="5529" w:type="dxa"/>
          </w:tcPr>
          <w:p w14:paraId="62CEA52F" w14:textId="77777777" w:rsidR="00B33F4A" w:rsidRPr="003238C7" w:rsidRDefault="00B33F4A"/>
        </w:tc>
        <w:tc>
          <w:tcPr>
            <w:tcW w:w="5620" w:type="dxa"/>
          </w:tcPr>
          <w:p w14:paraId="2CA3DCCF" w14:textId="77777777" w:rsidR="00B33F4A" w:rsidRPr="003238C7" w:rsidRDefault="00B33F4A"/>
        </w:tc>
        <w:tc>
          <w:tcPr>
            <w:tcW w:w="532" w:type="dxa"/>
            <w:tcBorders>
              <w:top w:val="nil"/>
              <w:bottom w:val="nil"/>
              <w:right w:val="nil"/>
            </w:tcBorders>
            <w:shd w:val="clear" w:color="auto" w:fill="auto"/>
          </w:tcPr>
          <w:p w14:paraId="255AB7C9" w14:textId="77777777" w:rsidR="00B33F4A" w:rsidRPr="003238C7" w:rsidRDefault="00B33F4A">
            <w:pPr>
              <w:rPr>
                <w:b/>
              </w:rPr>
            </w:pPr>
          </w:p>
        </w:tc>
      </w:tr>
      <w:tr w:rsidR="00B33F4A" w14:paraId="7B061FFD" w14:textId="77777777">
        <w:tc>
          <w:tcPr>
            <w:tcW w:w="2943" w:type="dxa"/>
          </w:tcPr>
          <w:p w14:paraId="2BCA0BD4" w14:textId="77777777" w:rsidR="00B33F4A" w:rsidRPr="003238C7" w:rsidRDefault="00B33F4A"/>
        </w:tc>
        <w:tc>
          <w:tcPr>
            <w:tcW w:w="5529" w:type="dxa"/>
          </w:tcPr>
          <w:p w14:paraId="01347EB0" w14:textId="77777777" w:rsidR="00B33F4A" w:rsidRPr="003238C7" w:rsidRDefault="00B33F4A"/>
        </w:tc>
        <w:tc>
          <w:tcPr>
            <w:tcW w:w="5620" w:type="dxa"/>
          </w:tcPr>
          <w:p w14:paraId="55ECE207" w14:textId="77777777" w:rsidR="00B33F4A" w:rsidRPr="003238C7" w:rsidRDefault="00B33F4A"/>
        </w:tc>
        <w:tc>
          <w:tcPr>
            <w:tcW w:w="532" w:type="dxa"/>
            <w:tcBorders>
              <w:top w:val="nil"/>
              <w:bottom w:val="nil"/>
              <w:right w:val="nil"/>
            </w:tcBorders>
            <w:shd w:val="clear" w:color="auto" w:fill="auto"/>
          </w:tcPr>
          <w:p w14:paraId="7BA81A4E" w14:textId="77777777" w:rsidR="00B33F4A" w:rsidRPr="003238C7" w:rsidRDefault="00B33F4A">
            <w:pPr>
              <w:rPr>
                <w:b/>
              </w:rPr>
            </w:pPr>
          </w:p>
        </w:tc>
      </w:tr>
      <w:tr w:rsidR="00B33F4A" w14:paraId="338B8B97" w14:textId="77777777">
        <w:tc>
          <w:tcPr>
            <w:tcW w:w="2943" w:type="dxa"/>
          </w:tcPr>
          <w:p w14:paraId="35061E47" w14:textId="77777777" w:rsidR="00B33F4A" w:rsidRPr="003238C7" w:rsidRDefault="00B33F4A"/>
        </w:tc>
        <w:tc>
          <w:tcPr>
            <w:tcW w:w="5529" w:type="dxa"/>
          </w:tcPr>
          <w:p w14:paraId="46C45CE3" w14:textId="77777777" w:rsidR="00B33F4A" w:rsidRPr="003238C7" w:rsidRDefault="00B33F4A"/>
        </w:tc>
        <w:tc>
          <w:tcPr>
            <w:tcW w:w="5620" w:type="dxa"/>
          </w:tcPr>
          <w:p w14:paraId="762C5B29" w14:textId="77777777" w:rsidR="00B33F4A" w:rsidRPr="003238C7" w:rsidRDefault="00B33F4A"/>
        </w:tc>
        <w:tc>
          <w:tcPr>
            <w:tcW w:w="532" w:type="dxa"/>
            <w:tcBorders>
              <w:top w:val="nil"/>
              <w:bottom w:val="nil"/>
              <w:right w:val="nil"/>
            </w:tcBorders>
            <w:shd w:val="clear" w:color="auto" w:fill="auto"/>
          </w:tcPr>
          <w:p w14:paraId="1EB226E9" w14:textId="77777777" w:rsidR="00B33F4A" w:rsidRPr="003238C7" w:rsidRDefault="00B33F4A">
            <w:pPr>
              <w:rPr>
                <w:b/>
              </w:rPr>
            </w:pPr>
          </w:p>
        </w:tc>
      </w:tr>
    </w:tbl>
    <w:p w14:paraId="0B76FC9F" w14:textId="77777777" w:rsidR="00B33F4A" w:rsidRPr="003238C7" w:rsidRDefault="00B33F4A"/>
    <w:p w14:paraId="323C2CA8" w14:textId="2CB0C20A" w:rsidR="00152FF4" w:rsidRPr="003238C7" w:rsidRDefault="00152FF4" w:rsidP="00152FF4">
      <w:pPr>
        <w:pStyle w:val="berschrift1"/>
      </w:pPr>
      <w:bookmarkStart w:id="4" w:name="_Toc120091574"/>
      <w:r w:rsidRPr="003238C7">
        <w:lastRenderedPageBreak/>
        <w:t>Verordnung über die Sofortkontingentierung elektrischer Energie inkl. Kommentar</w:t>
      </w:r>
      <w:r w:rsidR="00F22F81" w:rsidRPr="003238C7">
        <w:t xml:space="preserve"> / </w:t>
      </w:r>
      <w:proofErr w:type="spellStart"/>
      <w:r w:rsidR="00F22F81" w:rsidRPr="003238C7">
        <w:t>Ordonnance</w:t>
      </w:r>
      <w:proofErr w:type="spellEnd"/>
      <w:r w:rsidR="00F22F81" w:rsidRPr="003238C7">
        <w:t xml:space="preserve"> </w:t>
      </w:r>
      <w:proofErr w:type="spellStart"/>
      <w:r w:rsidR="00F22F81" w:rsidRPr="003238C7">
        <w:t>sur</w:t>
      </w:r>
      <w:proofErr w:type="spellEnd"/>
      <w:r w:rsidR="00F22F81" w:rsidRPr="003238C7">
        <w:t xml:space="preserve"> le </w:t>
      </w:r>
      <w:proofErr w:type="spellStart"/>
      <w:r w:rsidR="00F22F81" w:rsidRPr="003238C7">
        <w:t>contingentement</w:t>
      </w:r>
      <w:proofErr w:type="spellEnd"/>
      <w:r w:rsidR="00F22F81" w:rsidRPr="003238C7">
        <w:t xml:space="preserve"> </w:t>
      </w:r>
      <w:proofErr w:type="spellStart"/>
      <w:r w:rsidR="00F22F81" w:rsidRPr="003238C7">
        <w:t>immédiat</w:t>
      </w:r>
      <w:proofErr w:type="spellEnd"/>
      <w:r w:rsidR="00F22F81" w:rsidRPr="003238C7">
        <w:t xml:space="preserve"> de </w:t>
      </w:r>
      <w:proofErr w:type="spellStart"/>
      <w:r w:rsidR="00F22F81" w:rsidRPr="003238C7">
        <w:t>l’énergie</w:t>
      </w:r>
      <w:proofErr w:type="spellEnd"/>
      <w:r w:rsidR="00F22F81" w:rsidRPr="003238C7">
        <w:t xml:space="preserve"> </w:t>
      </w:r>
      <w:proofErr w:type="spellStart"/>
      <w:r w:rsidR="00F22F81" w:rsidRPr="003238C7">
        <w:t>électrique</w:t>
      </w:r>
      <w:proofErr w:type="spellEnd"/>
      <w:r w:rsidR="00F22F81" w:rsidRPr="003238C7">
        <w:t xml:space="preserve"> et </w:t>
      </w:r>
      <w:proofErr w:type="spellStart"/>
      <w:r w:rsidR="00F22F81" w:rsidRPr="003238C7">
        <w:t>commentaire</w:t>
      </w:r>
      <w:proofErr w:type="spellEnd"/>
      <w:r w:rsidR="00F22F81" w:rsidRPr="003238C7">
        <w:t xml:space="preserve"> y </w:t>
      </w:r>
      <w:proofErr w:type="spellStart"/>
      <w:r w:rsidR="00F22F81" w:rsidRPr="003238C7">
        <w:t>relatif</w:t>
      </w:r>
      <w:proofErr w:type="spellEnd"/>
      <w:r w:rsidR="00F22F81" w:rsidRPr="003238C7">
        <w:t xml:space="preserve"> / </w:t>
      </w:r>
      <w:proofErr w:type="spellStart"/>
      <w:r w:rsidR="005B6CC5" w:rsidRPr="003238C7">
        <w:t>Ordinanza</w:t>
      </w:r>
      <w:proofErr w:type="spellEnd"/>
      <w:r w:rsidR="005B6CC5" w:rsidRPr="003238C7">
        <w:t xml:space="preserve"> sul </w:t>
      </w:r>
      <w:proofErr w:type="spellStart"/>
      <w:r w:rsidR="005B6CC5" w:rsidRPr="003238C7">
        <w:t>contingentamento</w:t>
      </w:r>
      <w:proofErr w:type="spellEnd"/>
      <w:r w:rsidR="005B6CC5" w:rsidRPr="003238C7">
        <w:t xml:space="preserve"> </w:t>
      </w:r>
      <w:proofErr w:type="spellStart"/>
      <w:r w:rsidR="005B6CC5" w:rsidRPr="003238C7">
        <w:t>immediato</w:t>
      </w:r>
      <w:proofErr w:type="spellEnd"/>
      <w:r w:rsidR="005B6CC5" w:rsidRPr="003238C7">
        <w:t xml:space="preserve"> </w:t>
      </w:r>
      <w:proofErr w:type="spellStart"/>
      <w:r w:rsidR="005B6CC5" w:rsidRPr="003238C7">
        <w:t>dell’energia</w:t>
      </w:r>
      <w:proofErr w:type="spellEnd"/>
      <w:r w:rsidR="005B6CC5" w:rsidRPr="003238C7">
        <w:t xml:space="preserve"> </w:t>
      </w:r>
      <w:proofErr w:type="spellStart"/>
      <w:r w:rsidR="005B6CC5" w:rsidRPr="003238C7">
        <w:t>elettrica</w:t>
      </w:r>
      <w:bookmarkEnd w:id="4"/>
      <w:proofErr w:type="spellEnd"/>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1CAD9669" w14:textId="77777777">
        <w:trPr>
          <w:tblHeader/>
        </w:trPr>
        <w:tc>
          <w:tcPr>
            <w:tcW w:w="14092" w:type="dxa"/>
            <w:tcBorders>
              <w:top w:val="single" w:sz="4" w:space="0" w:color="auto"/>
              <w:left w:val="single" w:sz="4" w:space="0" w:color="auto"/>
              <w:bottom w:val="nil"/>
              <w:right w:val="single" w:sz="4" w:space="0" w:color="auto"/>
            </w:tcBorders>
          </w:tcPr>
          <w:p w14:paraId="3F1F255E"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28E963FC" w14:textId="77777777" w:rsidR="00B33F4A" w:rsidRDefault="00B33F4A">
            <w:pPr>
              <w:pStyle w:val="Betreff"/>
              <w:widowControl/>
              <w:spacing w:before="0" w:after="0" w:line="240" w:lineRule="auto"/>
            </w:pPr>
          </w:p>
        </w:tc>
      </w:tr>
      <w:tr w:rsidR="00B33F4A" w:rsidRPr="00747BE2" w14:paraId="4C23EF02"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4A700825" w14:textId="1E0C9E6E" w:rsidR="0067731F" w:rsidRPr="00CE4CE1" w:rsidRDefault="00CE4CE1">
            <w:pPr>
              <w:rPr>
                <w:lang w:val="fr-CH"/>
              </w:rPr>
            </w:pPr>
            <w:r w:rsidRPr="00CE4CE1">
              <w:rPr>
                <w:lang w:val="fr-CH"/>
              </w:rPr>
              <w:t>Les remarques générales s'appliquent en particulier ici.</w:t>
            </w:r>
          </w:p>
        </w:tc>
        <w:tc>
          <w:tcPr>
            <w:tcW w:w="532" w:type="dxa"/>
            <w:tcBorders>
              <w:top w:val="nil"/>
              <w:left w:val="single" w:sz="4" w:space="0" w:color="auto"/>
              <w:bottom w:val="nil"/>
              <w:right w:val="nil"/>
            </w:tcBorders>
            <w:shd w:val="clear" w:color="auto" w:fill="auto"/>
          </w:tcPr>
          <w:p w14:paraId="46F550A7" w14:textId="77777777" w:rsidR="00B33F4A" w:rsidRPr="00CE4CE1" w:rsidRDefault="00B33F4A">
            <w:pPr>
              <w:rPr>
                <w:b/>
                <w:lang w:val="fr-CH"/>
              </w:rPr>
            </w:pPr>
          </w:p>
        </w:tc>
      </w:tr>
    </w:tbl>
    <w:p w14:paraId="1994FF7D" w14:textId="77777777" w:rsidR="00B33F4A" w:rsidRPr="00CE4CE1" w:rsidRDefault="00B33F4A">
      <w:pPr>
        <w:rPr>
          <w:lang w:val="fr-CH"/>
        </w:rPr>
      </w:pP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3CAD01B9" w14:textId="77777777" w:rsidTr="176DE21F">
        <w:trPr>
          <w:tblHeader/>
        </w:trPr>
        <w:tc>
          <w:tcPr>
            <w:tcW w:w="2943" w:type="dxa"/>
          </w:tcPr>
          <w:p w14:paraId="041A1723"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77F63A15"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3C1F2374"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119FDB4E" w14:textId="77777777" w:rsidR="00B33F4A" w:rsidRPr="003238C7" w:rsidRDefault="00B33F4A">
            <w:pPr>
              <w:widowControl/>
              <w:spacing w:after="0" w:line="240" w:lineRule="auto"/>
              <w:rPr>
                <w:b/>
              </w:rPr>
            </w:pPr>
          </w:p>
        </w:tc>
      </w:tr>
      <w:tr w:rsidR="00B33F4A" w:rsidRPr="00747BE2" w14:paraId="2CA781F3" w14:textId="77777777" w:rsidTr="176DE21F">
        <w:tc>
          <w:tcPr>
            <w:tcW w:w="2943" w:type="dxa"/>
          </w:tcPr>
          <w:p w14:paraId="5427ED7F" w14:textId="2602DDCF" w:rsidR="00B33F4A" w:rsidRPr="003238C7" w:rsidRDefault="00230248">
            <w:pPr>
              <w:pStyle w:val="Anhang"/>
              <w:tabs>
                <w:tab w:val="clear" w:pos="1276"/>
              </w:tabs>
              <w:spacing w:before="0" w:after="260"/>
              <w:outlineLvl w:val="9"/>
              <w:rPr>
                <w:lang w:val="de-CH" w:eastAsia="de-CH"/>
              </w:rPr>
            </w:pPr>
            <w:r w:rsidRPr="00230248">
              <w:rPr>
                <w:lang w:val="de-CH" w:eastAsia="de-CH"/>
              </w:rPr>
              <w:t xml:space="preserve">Art. 1, </w:t>
            </w:r>
            <w:proofErr w:type="spellStart"/>
            <w:r w:rsidRPr="00230248">
              <w:rPr>
                <w:lang w:val="de-CH" w:eastAsia="de-CH"/>
              </w:rPr>
              <w:t>alinéa</w:t>
            </w:r>
            <w:proofErr w:type="spellEnd"/>
            <w:r w:rsidRPr="00230248">
              <w:rPr>
                <w:lang w:val="de-CH" w:eastAsia="de-CH"/>
              </w:rPr>
              <w:t xml:space="preserve"> 3 (nouveau)</w:t>
            </w:r>
          </w:p>
        </w:tc>
        <w:tc>
          <w:tcPr>
            <w:tcW w:w="5529" w:type="dxa"/>
          </w:tcPr>
          <w:p w14:paraId="1ACF126E" w14:textId="095B053C" w:rsidR="00B33F4A" w:rsidRPr="00230248" w:rsidRDefault="00230248">
            <w:pPr>
              <w:rPr>
                <w:lang w:val="fr-CH"/>
              </w:rPr>
            </w:pPr>
            <w:r w:rsidRPr="00230248">
              <w:rPr>
                <w:lang w:val="fr-CH"/>
              </w:rPr>
              <w:t>Les stations d'épuration des eaux usées (STEP) ne sont pas concernées par le contingentement immédiat.</w:t>
            </w:r>
          </w:p>
        </w:tc>
        <w:tc>
          <w:tcPr>
            <w:tcW w:w="5620" w:type="dxa"/>
          </w:tcPr>
          <w:p w14:paraId="1502D204" w14:textId="5708080B" w:rsidR="00B33F4A" w:rsidRPr="00230248" w:rsidRDefault="00230248">
            <w:pPr>
              <w:rPr>
                <w:lang w:val="fr-CH"/>
              </w:rPr>
            </w:pPr>
            <w:r w:rsidRPr="00230248">
              <w:rPr>
                <w:lang w:val="fr-CH"/>
              </w:rPr>
              <w:t>Voir les remarques générales. Un contingentement immédiat entraîne une pollution des eaux.</w:t>
            </w:r>
          </w:p>
        </w:tc>
        <w:tc>
          <w:tcPr>
            <w:tcW w:w="532" w:type="dxa"/>
            <w:tcBorders>
              <w:top w:val="nil"/>
              <w:bottom w:val="nil"/>
              <w:right w:val="nil"/>
            </w:tcBorders>
            <w:shd w:val="clear" w:color="auto" w:fill="auto"/>
          </w:tcPr>
          <w:p w14:paraId="283FA4F1" w14:textId="77777777" w:rsidR="00B33F4A" w:rsidRPr="00230248" w:rsidRDefault="00B33F4A">
            <w:pPr>
              <w:rPr>
                <w:b/>
                <w:lang w:val="fr-CH"/>
              </w:rPr>
            </w:pPr>
          </w:p>
        </w:tc>
      </w:tr>
      <w:tr w:rsidR="00B33F4A" w:rsidRPr="00747BE2" w14:paraId="3E78825F" w14:textId="77777777" w:rsidTr="176DE21F">
        <w:tc>
          <w:tcPr>
            <w:tcW w:w="2943" w:type="dxa"/>
          </w:tcPr>
          <w:p w14:paraId="31311D4C" w14:textId="257F7EBE" w:rsidR="00B33F4A" w:rsidRPr="00230248" w:rsidRDefault="00230248">
            <w:pPr>
              <w:rPr>
                <w:lang w:val="fr-CH"/>
              </w:rPr>
            </w:pPr>
            <w:r w:rsidRPr="00230248">
              <w:rPr>
                <w:lang w:val="fr-CH"/>
              </w:rPr>
              <w:t>Alternative : art. 3, al. 3 (nouveau) --&gt; ou autre endroit approprié (p. ex. art. 7)</w:t>
            </w:r>
          </w:p>
        </w:tc>
        <w:tc>
          <w:tcPr>
            <w:tcW w:w="5529" w:type="dxa"/>
          </w:tcPr>
          <w:p w14:paraId="443DB42A" w14:textId="683A3759" w:rsidR="00B33F4A" w:rsidRPr="00CE4CE1" w:rsidRDefault="00CE4CE1">
            <w:pPr>
              <w:rPr>
                <w:lang w:val="fr-CH"/>
              </w:rPr>
            </w:pPr>
            <w:r w:rsidRPr="00CE4CE1">
              <w:rPr>
                <w:lang w:val="fr-CH"/>
              </w:rPr>
              <w:t>Des solutions sectorielles sont également autorisées pour les contingent</w:t>
            </w:r>
            <w:r>
              <w:rPr>
                <w:lang w:val="fr-CH"/>
              </w:rPr>
              <w:t>ement</w:t>
            </w:r>
            <w:r w:rsidRPr="00CE4CE1">
              <w:rPr>
                <w:lang w:val="fr-CH"/>
              </w:rPr>
              <w:t>s immédiats.</w:t>
            </w:r>
          </w:p>
        </w:tc>
        <w:tc>
          <w:tcPr>
            <w:tcW w:w="5620" w:type="dxa"/>
          </w:tcPr>
          <w:p w14:paraId="0E359B02" w14:textId="7D5A807B" w:rsidR="00B33F4A" w:rsidRPr="00CE4CE1" w:rsidRDefault="00CE4CE1">
            <w:pPr>
              <w:rPr>
                <w:lang w:val="fr-CH"/>
              </w:rPr>
            </w:pPr>
            <w:r w:rsidRPr="00CE4CE1">
              <w:rPr>
                <w:lang w:val="fr-CH"/>
              </w:rPr>
              <w:t>Voir ci-dessus, remarques générales.</w:t>
            </w:r>
          </w:p>
        </w:tc>
        <w:tc>
          <w:tcPr>
            <w:tcW w:w="532" w:type="dxa"/>
            <w:tcBorders>
              <w:top w:val="nil"/>
              <w:bottom w:val="nil"/>
              <w:right w:val="nil"/>
            </w:tcBorders>
            <w:shd w:val="clear" w:color="auto" w:fill="auto"/>
          </w:tcPr>
          <w:p w14:paraId="398856D9" w14:textId="77777777" w:rsidR="00B33F4A" w:rsidRPr="00CE4CE1" w:rsidRDefault="00B33F4A">
            <w:pPr>
              <w:rPr>
                <w:b/>
                <w:lang w:val="fr-CH"/>
              </w:rPr>
            </w:pPr>
          </w:p>
        </w:tc>
      </w:tr>
      <w:tr w:rsidR="00B33F4A" w:rsidRPr="00747BE2" w14:paraId="2AC87407" w14:textId="77777777" w:rsidTr="176DE21F">
        <w:tc>
          <w:tcPr>
            <w:tcW w:w="2943" w:type="dxa"/>
          </w:tcPr>
          <w:p w14:paraId="302E518D" w14:textId="77777777" w:rsidR="00B33F4A" w:rsidRPr="00CE4CE1" w:rsidRDefault="00B33F4A">
            <w:pPr>
              <w:rPr>
                <w:lang w:val="fr-CH"/>
              </w:rPr>
            </w:pPr>
          </w:p>
        </w:tc>
        <w:tc>
          <w:tcPr>
            <w:tcW w:w="5529" w:type="dxa"/>
          </w:tcPr>
          <w:p w14:paraId="7BFB5C4B" w14:textId="77777777" w:rsidR="00B33F4A" w:rsidRPr="00CE4CE1" w:rsidRDefault="00B33F4A">
            <w:pPr>
              <w:rPr>
                <w:lang w:val="fr-CH"/>
              </w:rPr>
            </w:pPr>
          </w:p>
        </w:tc>
        <w:tc>
          <w:tcPr>
            <w:tcW w:w="5620" w:type="dxa"/>
          </w:tcPr>
          <w:p w14:paraId="7510B3C9" w14:textId="77777777" w:rsidR="00B33F4A" w:rsidRPr="00CE4CE1" w:rsidRDefault="00B33F4A">
            <w:pPr>
              <w:rPr>
                <w:lang w:val="fr-CH"/>
              </w:rPr>
            </w:pPr>
          </w:p>
        </w:tc>
        <w:tc>
          <w:tcPr>
            <w:tcW w:w="532" w:type="dxa"/>
            <w:tcBorders>
              <w:top w:val="nil"/>
              <w:bottom w:val="nil"/>
              <w:right w:val="nil"/>
            </w:tcBorders>
            <w:shd w:val="clear" w:color="auto" w:fill="auto"/>
          </w:tcPr>
          <w:p w14:paraId="1CCE20AE" w14:textId="77777777" w:rsidR="00B33F4A" w:rsidRPr="00CE4CE1" w:rsidRDefault="00B33F4A">
            <w:pPr>
              <w:rPr>
                <w:b/>
                <w:lang w:val="fr-CH"/>
              </w:rPr>
            </w:pPr>
          </w:p>
        </w:tc>
      </w:tr>
      <w:tr w:rsidR="00B33F4A" w:rsidRPr="00747BE2" w14:paraId="7706CB49" w14:textId="77777777" w:rsidTr="176DE21F">
        <w:tc>
          <w:tcPr>
            <w:tcW w:w="2943" w:type="dxa"/>
          </w:tcPr>
          <w:p w14:paraId="6717E896" w14:textId="77777777" w:rsidR="00B33F4A" w:rsidRPr="00CE4CE1" w:rsidRDefault="00B33F4A">
            <w:pPr>
              <w:rPr>
                <w:lang w:val="fr-CH"/>
              </w:rPr>
            </w:pPr>
          </w:p>
        </w:tc>
        <w:tc>
          <w:tcPr>
            <w:tcW w:w="5529" w:type="dxa"/>
          </w:tcPr>
          <w:p w14:paraId="1B42BD9A" w14:textId="77777777" w:rsidR="00B33F4A" w:rsidRPr="00CE4CE1" w:rsidRDefault="00B33F4A">
            <w:pPr>
              <w:rPr>
                <w:lang w:val="fr-CH"/>
              </w:rPr>
            </w:pPr>
          </w:p>
        </w:tc>
        <w:tc>
          <w:tcPr>
            <w:tcW w:w="5620" w:type="dxa"/>
          </w:tcPr>
          <w:p w14:paraId="6A708121" w14:textId="77777777" w:rsidR="00B33F4A" w:rsidRPr="00CE4CE1" w:rsidRDefault="00B33F4A">
            <w:pPr>
              <w:rPr>
                <w:lang w:val="fr-CH"/>
              </w:rPr>
            </w:pPr>
          </w:p>
        </w:tc>
        <w:tc>
          <w:tcPr>
            <w:tcW w:w="532" w:type="dxa"/>
            <w:tcBorders>
              <w:top w:val="nil"/>
              <w:bottom w:val="nil"/>
              <w:right w:val="nil"/>
            </w:tcBorders>
            <w:shd w:val="clear" w:color="auto" w:fill="auto"/>
          </w:tcPr>
          <w:p w14:paraId="7916B410" w14:textId="77777777" w:rsidR="00B33F4A" w:rsidRPr="00CE4CE1" w:rsidRDefault="00B33F4A">
            <w:pPr>
              <w:rPr>
                <w:b/>
                <w:lang w:val="fr-CH"/>
              </w:rPr>
            </w:pPr>
          </w:p>
        </w:tc>
      </w:tr>
      <w:tr w:rsidR="00B33F4A" w:rsidRPr="00747BE2" w14:paraId="2FD46C10" w14:textId="77777777" w:rsidTr="176DE21F">
        <w:tc>
          <w:tcPr>
            <w:tcW w:w="2943" w:type="dxa"/>
          </w:tcPr>
          <w:p w14:paraId="5AB1AAED" w14:textId="77777777" w:rsidR="00B33F4A" w:rsidRPr="00CE4CE1" w:rsidRDefault="00B33F4A">
            <w:pPr>
              <w:rPr>
                <w:lang w:val="fr-CH"/>
              </w:rPr>
            </w:pPr>
          </w:p>
        </w:tc>
        <w:tc>
          <w:tcPr>
            <w:tcW w:w="5529" w:type="dxa"/>
          </w:tcPr>
          <w:p w14:paraId="6CF7263A" w14:textId="77777777" w:rsidR="00B33F4A" w:rsidRPr="00CE4CE1" w:rsidRDefault="00B33F4A">
            <w:pPr>
              <w:rPr>
                <w:lang w:val="fr-CH"/>
              </w:rPr>
            </w:pPr>
          </w:p>
        </w:tc>
        <w:tc>
          <w:tcPr>
            <w:tcW w:w="5620" w:type="dxa"/>
          </w:tcPr>
          <w:p w14:paraId="608280FF" w14:textId="77777777" w:rsidR="00B33F4A" w:rsidRPr="00CE4CE1" w:rsidRDefault="00B33F4A">
            <w:pPr>
              <w:rPr>
                <w:lang w:val="fr-CH"/>
              </w:rPr>
            </w:pPr>
          </w:p>
        </w:tc>
        <w:tc>
          <w:tcPr>
            <w:tcW w:w="532" w:type="dxa"/>
            <w:tcBorders>
              <w:top w:val="nil"/>
              <w:bottom w:val="nil"/>
              <w:right w:val="nil"/>
            </w:tcBorders>
            <w:shd w:val="clear" w:color="auto" w:fill="auto"/>
          </w:tcPr>
          <w:p w14:paraId="099B8F48" w14:textId="77777777" w:rsidR="00B33F4A" w:rsidRPr="00CE4CE1" w:rsidRDefault="00B33F4A">
            <w:pPr>
              <w:rPr>
                <w:b/>
                <w:lang w:val="fr-CH"/>
              </w:rPr>
            </w:pPr>
          </w:p>
        </w:tc>
      </w:tr>
      <w:tr w:rsidR="00B33F4A" w:rsidRPr="00747BE2" w14:paraId="1AEFB9FD" w14:textId="77777777" w:rsidTr="176DE21F">
        <w:tc>
          <w:tcPr>
            <w:tcW w:w="2943" w:type="dxa"/>
          </w:tcPr>
          <w:p w14:paraId="0342706B" w14:textId="77777777" w:rsidR="00B33F4A" w:rsidRPr="00CE4CE1" w:rsidRDefault="00B33F4A">
            <w:pPr>
              <w:rPr>
                <w:lang w:val="fr-CH"/>
              </w:rPr>
            </w:pPr>
          </w:p>
        </w:tc>
        <w:tc>
          <w:tcPr>
            <w:tcW w:w="5529" w:type="dxa"/>
          </w:tcPr>
          <w:p w14:paraId="26DF5ABE" w14:textId="77777777" w:rsidR="00B33F4A" w:rsidRPr="00CE4CE1" w:rsidRDefault="00B33F4A">
            <w:pPr>
              <w:rPr>
                <w:lang w:val="fr-CH"/>
              </w:rPr>
            </w:pPr>
          </w:p>
        </w:tc>
        <w:tc>
          <w:tcPr>
            <w:tcW w:w="5620" w:type="dxa"/>
          </w:tcPr>
          <w:p w14:paraId="61A8E265" w14:textId="77777777" w:rsidR="00B33F4A" w:rsidRPr="00CE4CE1" w:rsidRDefault="00B33F4A">
            <w:pPr>
              <w:rPr>
                <w:lang w:val="fr-CH"/>
              </w:rPr>
            </w:pPr>
          </w:p>
        </w:tc>
        <w:tc>
          <w:tcPr>
            <w:tcW w:w="532" w:type="dxa"/>
            <w:tcBorders>
              <w:top w:val="nil"/>
              <w:bottom w:val="nil"/>
              <w:right w:val="nil"/>
            </w:tcBorders>
            <w:shd w:val="clear" w:color="auto" w:fill="auto"/>
          </w:tcPr>
          <w:p w14:paraId="27023674" w14:textId="77777777" w:rsidR="00B33F4A" w:rsidRPr="00CE4CE1" w:rsidRDefault="00B33F4A">
            <w:pPr>
              <w:rPr>
                <w:b/>
                <w:lang w:val="fr-CH"/>
              </w:rPr>
            </w:pPr>
          </w:p>
        </w:tc>
      </w:tr>
      <w:tr w:rsidR="00B33F4A" w:rsidRPr="00747BE2" w14:paraId="6F12511B" w14:textId="77777777" w:rsidTr="176DE21F">
        <w:tc>
          <w:tcPr>
            <w:tcW w:w="2943" w:type="dxa"/>
          </w:tcPr>
          <w:p w14:paraId="79BEDB13" w14:textId="77777777" w:rsidR="00B33F4A" w:rsidRPr="00CE4CE1" w:rsidRDefault="00B33F4A">
            <w:pPr>
              <w:rPr>
                <w:lang w:val="fr-CH"/>
              </w:rPr>
            </w:pPr>
          </w:p>
        </w:tc>
        <w:tc>
          <w:tcPr>
            <w:tcW w:w="5529" w:type="dxa"/>
          </w:tcPr>
          <w:p w14:paraId="29E762A3" w14:textId="77777777" w:rsidR="00B33F4A" w:rsidRPr="00CE4CE1" w:rsidRDefault="00B33F4A">
            <w:pPr>
              <w:rPr>
                <w:lang w:val="fr-CH"/>
              </w:rPr>
            </w:pPr>
          </w:p>
        </w:tc>
        <w:tc>
          <w:tcPr>
            <w:tcW w:w="5620" w:type="dxa"/>
          </w:tcPr>
          <w:p w14:paraId="2CBFCF13" w14:textId="77777777" w:rsidR="00B33F4A" w:rsidRPr="00CE4CE1" w:rsidRDefault="00B33F4A">
            <w:pPr>
              <w:rPr>
                <w:lang w:val="fr-CH"/>
              </w:rPr>
            </w:pPr>
          </w:p>
        </w:tc>
        <w:tc>
          <w:tcPr>
            <w:tcW w:w="532" w:type="dxa"/>
            <w:tcBorders>
              <w:top w:val="nil"/>
              <w:bottom w:val="nil"/>
              <w:right w:val="nil"/>
            </w:tcBorders>
            <w:shd w:val="clear" w:color="auto" w:fill="auto"/>
          </w:tcPr>
          <w:p w14:paraId="5577C6CC" w14:textId="77777777" w:rsidR="00B33F4A" w:rsidRPr="00CE4CE1" w:rsidRDefault="00B33F4A">
            <w:pPr>
              <w:rPr>
                <w:b/>
                <w:lang w:val="fr-CH"/>
              </w:rPr>
            </w:pPr>
          </w:p>
        </w:tc>
      </w:tr>
      <w:tr w:rsidR="00B33F4A" w:rsidRPr="00747BE2" w14:paraId="226ED803" w14:textId="77777777" w:rsidTr="176DE21F">
        <w:tc>
          <w:tcPr>
            <w:tcW w:w="2943" w:type="dxa"/>
          </w:tcPr>
          <w:p w14:paraId="2CBE6036" w14:textId="77777777" w:rsidR="00B33F4A" w:rsidRPr="00CE4CE1" w:rsidRDefault="00B33F4A">
            <w:pPr>
              <w:rPr>
                <w:lang w:val="fr-CH"/>
              </w:rPr>
            </w:pPr>
          </w:p>
        </w:tc>
        <w:tc>
          <w:tcPr>
            <w:tcW w:w="5529" w:type="dxa"/>
          </w:tcPr>
          <w:p w14:paraId="1E7DC492" w14:textId="77777777" w:rsidR="00B33F4A" w:rsidRPr="00CE4CE1" w:rsidRDefault="00B33F4A">
            <w:pPr>
              <w:rPr>
                <w:lang w:val="fr-CH"/>
              </w:rPr>
            </w:pPr>
          </w:p>
        </w:tc>
        <w:tc>
          <w:tcPr>
            <w:tcW w:w="5620" w:type="dxa"/>
          </w:tcPr>
          <w:p w14:paraId="59EADD6B" w14:textId="77777777" w:rsidR="00B33F4A" w:rsidRPr="00CE4CE1" w:rsidRDefault="00B33F4A">
            <w:pPr>
              <w:rPr>
                <w:lang w:val="fr-CH"/>
              </w:rPr>
            </w:pPr>
          </w:p>
        </w:tc>
        <w:tc>
          <w:tcPr>
            <w:tcW w:w="532" w:type="dxa"/>
            <w:tcBorders>
              <w:top w:val="nil"/>
              <w:bottom w:val="nil"/>
              <w:right w:val="nil"/>
            </w:tcBorders>
            <w:shd w:val="clear" w:color="auto" w:fill="auto"/>
          </w:tcPr>
          <w:p w14:paraId="223D3D8C" w14:textId="77777777" w:rsidR="00B33F4A" w:rsidRPr="00CE4CE1" w:rsidRDefault="00B33F4A">
            <w:pPr>
              <w:rPr>
                <w:b/>
                <w:lang w:val="fr-CH"/>
              </w:rPr>
            </w:pPr>
          </w:p>
        </w:tc>
      </w:tr>
      <w:tr w:rsidR="00B33F4A" w:rsidRPr="00747BE2" w14:paraId="622BB1A6" w14:textId="77777777" w:rsidTr="176DE21F">
        <w:tc>
          <w:tcPr>
            <w:tcW w:w="2943" w:type="dxa"/>
          </w:tcPr>
          <w:p w14:paraId="1161AEC1" w14:textId="77777777" w:rsidR="00B33F4A" w:rsidRPr="00CE4CE1" w:rsidRDefault="00B33F4A">
            <w:pPr>
              <w:rPr>
                <w:lang w:val="fr-CH"/>
              </w:rPr>
            </w:pPr>
          </w:p>
        </w:tc>
        <w:tc>
          <w:tcPr>
            <w:tcW w:w="5529" w:type="dxa"/>
          </w:tcPr>
          <w:p w14:paraId="6B79D669" w14:textId="77777777" w:rsidR="00B33F4A" w:rsidRPr="00CE4CE1" w:rsidRDefault="00B33F4A">
            <w:pPr>
              <w:rPr>
                <w:lang w:val="fr-CH"/>
              </w:rPr>
            </w:pPr>
          </w:p>
        </w:tc>
        <w:tc>
          <w:tcPr>
            <w:tcW w:w="5620" w:type="dxa"/>
          </w:tcPr>
          <w:p w14:paraId="3C23721B" w14:textId="77777777" w:rsidR="00B33F4A" w:rsidRPr="00CE4CE1" w:rsidRDefault="00B33F4A">
            <w:pPr>
              <w:rPr>
                <w:lang w:val="fr-CH"/>
              </w:rPr>
            </w:pPr>
          </w:p>
        </w:tc>
        <w:tc>
          <w:tcPr>
            <w:tcW w:w="532" w:type="dxa"/>
            <w:tcBorders>
              <w:top w:val="nil"/>
              <w:bottom w:val="nil"/>
              <w:right w:val="nil"/>
            </w:tcBorders>
            <w:shd w:val="clear" w:color="auto" w:fill="auto"/>
          </w:tcPr>
          <w:p w14:paraId="36DD484E" w14:textId="77777777" w:rsidR="00B33F4A" w:rsidRPr="00CE4CE1" w:rsidRDefault="00B33F4A">
            <w:pPr>
              <w:rPr>
                <w:b/>
                <w:lang w:val="fr-CH"/>
              </w:rPr>
            </w:pPr>
          </w:p>
        </w:tc>
      </w:tr>
      <w:tr w:rsidR="00B33F4A" w:rsidRPr="00747BE2" w14:paraId="63760030" w14:textId="77777777" w:rsidTr="176DE21F">
        <w:tc>
          <w:tcPr>
            <w:tcW w:w="2943" w:type="dxa"/>
          </w:tcPr>
          <w:p w14:paraId="414B1AED" w14:textId="77777777" w:rsidR="00B33F4A" w:rsidRPr="00CE4CE1" w:rsidRDefault="00B33F4A">
            <w:pPr>
              <w:rPr>
                <w:lang w:val="fr-CH"/>
              </w:rPr>
            </w:pPr>
          </w:p>
        </w:tc>
        <w:tc>
          <w:tcPr>
            <w:tcW w:w="5529" w:type="dxa"/>
          </w:tcPr>
          <w:p w14:paraId="7954C5F8" w14:textId="77777777" w:rsidR="00B33F4A" w:rsidRPr="00CE4CE1" w:rsidRDefault="00B33F4A">
            <w:pPr>
              <w:rPr>
                <w:lang w:val="fr-CH"/>
              </w:rPr>
            </w:pPr>
          </w:p>
        </w:tc>
        <w:tc>
          <w:tcPr>
            <w:tcW w:w="5620" w:type="dxa"/>
          </w:tcPr>
          <w:p w14:paraId="443BAD0F" w14:textId="77777777" w:rsidR="00B33F4A" w:rsidRPr="00CE4CE1" w:rsidRDefault="00B33F4A">
            <w:pPr>
              <w:rPr>
                <w:lang w:val="fr-CH"/>
              </w:rPr>
            </w:pPr>
          </w:p>
        </w:tc>
        <w:tc>
          <w:tcPr>
            <w:tcW w:w="532" w:type="dxa"/>
            <w:tcBorders>
              <w:top w:val="nil"/>
              <w:bottom w:val="nil"/>
              <w:right w:val="nil"/>
            </w:tcBorders>
            <w:shd w:val="clear" w:color="auto" w:fill="auto"/>
          </w:tcPr>
          <w:p w14:paraId="406AFCEE" w14:textId="77777777" w:rsidR="00B33F4A" w:rsidRPr="00CE4CE1" w:rsidRDefault="00B33F4A">
            <w:pPr>
              <w:rPr>
                <w:b/>
                <w:lang w:val="fr-CH"/>
              </w:rPr>
            </w:pPr>
          </w:p>
        </w:tc>
      </w:tr>
      <w:tr w:rsidR="00B33F4A" w:rsidRPr="00747BE2" w14:paraId="79156767" w14:textId="77777777" w:rsidTr="176DE21F">
        <w:tc>
          <w:tcPr>
            <w:tcW w:w="2943" w:type="dxa"/>
          </w:tcPr>
          <w:p w14:paraId="40F22773" w14:textId="77777777" w:rsidR="00B33F4A" w:rsidRPr="00CE4CE1" w:rsidRDefault="00B33F4A">
            <w:pPr>
              <w:rPr>
                <w:lang w:val="fr-CH"/>
              </w:rPr>
            </w:pPr>
          </w:p>
        </w:tc>
        <w:tc>
          <w:tcPr>
            <w:tcW w:w="5529" w:type="dxa"/>
          </w:tcPr>
          <w:p w14:paraId="24E043D7" w14:textId="77777777" w:rsidR="00B33F4A" w:rsidRPr="00CE4CE1" w:rsidRDefault="00B33F4A">
            <w:pPr>
              <w:rPr>
                <w:lang w:val="fr-CH"/>
              </w:rPr>
            </w:pPr>
          </w:p>
        </w:tc>
        <w:tc>
          <w:tcPr>
            <w:tcW w:w="5620" w:type="dxa"/>
          </w:tcPr>
          <w:p w14:paraId="4A975982" w14:textId="77777777" w:rsidR="00B33F4A" w:rsidRPr="00CE4CE1" w:rsidRDefault="00B33F4A">
            <w:pPr>
              <w:rPr>
                <w:lang w:val="fr-CH"/>
              </w:rPr>
            </w:pPr>
          </w:p>
        </w:tc>
        <w:tc>
          <w:tcPr>
            <w:tcW w:w="532" w:type="dxa"/>
            <w:tcBorders>
              <w:top w:val="nil"/>
              <w:bottom w:val="nil"/>
              <w:right w:val="nil"/>
            </w:tcBorders>
            <w:shd w:val="clear" w:color="auto" w:fill="auto"/>
          </w:tcPr>
          <w:p w14:paraId="2B51B83B" w14:textId="77777777" w:rsidR="00B33F4A" w:rsidRPr="00CE4CE1" w:rsidRDefault="00B33F4A">
            <w:pPr>
              <w:rPr>
                <w:b/>
                <w:lang w:val="fr-CH"/>
              </w:rPr>
            </w:pPr>
          </w:p>
        </w:tc>
      </w:tr>
    </w:tbl>
    <w:p w14:paraId="452CCE8F" w14:textId="77777777" w:rsidR="00B33F4A" w:rsidRPr="00CE4CE1" w:rsidRDefault="00B33F4A">
      <w:pPr>
        <w:rPr>
          <w:lang w:val="fr-CH"/>
        </w:rPr>
      </w:pPr>
    </w:p>
    <w:p w14:paraId="62FD0C67" w14:textId="5E4DE144" w:rsidR="00B33F4A" w:rsidRPr="00747BE2" w:rsidRDefault="00152FF4">
      <w:pPr>
        <w:pStyle w:val="berschrift1"/>
        <w:rPr>
          <w:lang w:val="fr-CH"/>
        </w:rPr>
      </w:pPr>
      <w:bookmarkStart w:id="5" w:name="_Toc120091575"/>
      <w:proofErr w:type="spellStart"/>
      <w:r w:rsidRPr="00747BE2">
        <w:rPr>
          <w:lang w:val="fr-CH"/>
        </w:rPr>
        <w:lastRenderedPageBreak/>
        <w:t>Verordnung</w:t>
      </w:r>
      <w:proofErr w:type="spellEnd"/>
      <w:r w:rsidRPr="00747BE2">
        <w:rPr>
          <w:lang w:val="fr-CH"/>
        </w:rPr>
        <w:t xml:space="preserve"> </w:t>
      </w:r>
      <w:proofErr w:type="spellStart"/>
      <w:r w:rsidRPr="00747BE2">
        <w:rPr>
          <w:lang w:val="fr-CH"/>
        </w:rPr>
        <w:t>über</w:t>
      </w:r>
      <w:proofErr w:type="spellEnd"/>
      <w:r w:rsidRPr="00747BE2">
        <w:rPr>
          <w:lang w:val="fr-CH"/>
        </w:rPr>
        <w:t xml:space="preserve"> die </w:t>
      </w:r>
      <w:proofErr w:type="spellStart"/>
      <w:r w:rsidRPr="00747BE2">
        <w:rPr>
          <w:lang w:val="fr-CH"/>
        </w:rPr>
        <w:t>Kontingentierung</w:t>
      </w:r>
      <w:proofErr w:type="spellEnd"/>
      <w:r w:rsidRPr="00747BE2">
        <w:rPr>
          <w:lang w:val="fr-CH"/>
        </w:rPr>
        <w:t xml:space="preserve"> </w:t>
      </w:r>
      <w:proofErr w:type="spellStart"/>
      <w:r w:rsidRPr="00747BE2">
        <w:rPr>
          <w:lang w:val="fr-CH"/>
        </w:rPr>
        <w:t>elektrischer</w:t>
      </w:r>
      <w:proofErr w:type="spellEnd"/>
      <w:r w:rsidRPr="00747BE2">
        <w:rPr>
          <w:lang w:val="fr-CH"/>
        </w:rPr>
        <w:t xml:space="preserve"> Energie </w:t>
      </w:r>
      <w:proofErr w:type="spellStart"/>
      <w:r w:rsidRPr="00747BE2">
        <w:rPr>
          <w:lang w:val="fr-CH"/>
        </w:rPr>
        <w:t>inkl</w:t>
      </w:r>
      <w:proofErr w:type="spellEnd"/>
      <w:r w:rsidRPr="00747BE2">
        <w:rPr>
          <w:lang w:val="fr-CH"/>
        </w:rPr>
        <w:t xml:space="preserve">. </w:t>
      </w:r>
      <w:proofErr w:type="spellStart"/>
      <w:r w:rsidRPr="00747BE2">
        <w:rPr>
          <w:lang w:val="fr-CH"/>
        </w:rPr>
        <w:t>Kommentar</w:t>
      </w:r>
      <w:proofErr w:type="spellEnd"/>
      <w:r w:rsidR="00F22F81" w:rsidRPr="00747BE2">
        <w:rPr>
          <w:lang w:val="fr-CH"/>
        </w:rPr>
        <w:t xml:space="preserve"> / Ordonnance sur le contingentement de l’énergie électrique et commentaire y relatif / </w:t>
      </w:r>
      <w:bookmarkStart w:id="6" w:name="_Hlk120016880"/>
      <w:proofErr w:type="spellStart"/>
      <w:r w:rsidR="005B6CC5" w:rsidRPr="00747BE2">
        <w:rPr>
          <w:lang w:val="fr-CH"/>
        </w:rPr>
        <w:t>Ordinanza</w:t>
      </w:r>
      <w:proofErr w:type="spellEnd"/>
      <w:r w:rsidR="005B6CC5" w:rsidRPr="00747BE2">
        <w:rPr>
          <w:lang w:val="fr-CH"/>
        </w:rPr>
        <w:t xml:space="preserve"> </w:t>
      </w:r>
      <w:proofErr w:type="spellStart"/>
      <w:r w:rsidR="005B6CC5" w:rsidRPr="00747BE2">
        <w:rPr>
          <w:lang w:val="fr-CH"/>
        </w:rPr>
        <w:t>sul</w:t>
      </w:r>
      <w:proofErr w:type="spellEnd"/>
      <w:r w:rsidR="005B6CC5" w:rsidRPr="00747BE2">
        <w:rPr>
          <w:lang w:val="fr-CH"/>
        </w:rPr>
        <w:t xml:space="preserve"> </w:t>
      </w:r>
      <w:proofErr w:type="spellStart"/>
      <w:r w:rsidR="005B6CC5" w:rsidRPr="00747BE2">
        <w:rPr>
          <w:lang w:val="fr-CH"/>
        </w:rPr>
        <w:t>contingentamento</w:t>
      </w:r>
      <w:proofErr w:type="spellEnd"/>
      <w:r w:rsidR="005B6CC5" w:rsidRPr="00747BE2">
        <w:rPr>
          <w:lang w:val="fr-CH"/>
        </w:rPr>
        <w:t xml:space="preserve"> </w:t>
      </w:r>
      <w:proofErr w:type="spellStart"/>
      <w:r w:rsidR="005B6CC5" w:rsidRPr="00747BE2">
        <w:rPr>
          <w:lang w:val="fr-CH"/>
        </w:rPr>
        <w:t>dell’energia</w:t>
      </w:r>
      <w:proofErr w:type="spellEnd"/>
      <w:r w:rsidR="005B6CC5" w:rsidRPr="00747BE2">
        <w:rPr>
          <w:lang w:val="fr-CH"/>
        </w:rPr>
        <w:t xml:space="preserve"> </w:t>
      </w:r>
      <w:proofErr w:type="spellStart"/>
      <w:r w:rsidR="005B6CC5" w:rsidRPr="00747BE2">
        <w:rPr>
          <w:lang w:val="fr-CH"/>
        </w:rPr>
        <w:t>elettrica</w:t>
      </w:r>
      <w:bookmarkEnd w:id="5"/>
      <w:bookmarkEnd w:id="6"/>
      <w:proofErr w:type="spellEnd"/>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0CB9F182" w14:textId="77777777">
        <w:trPr>
          <w:tblHeader/>
        </w:trPr>
        <w:tc>
          <w:tcPr>
            <w:tcW w:w="14092" w:type="dxa"/>
            <w:tcBorders>
              <w:top w:val="single" w:sz="4" w:space="0" w:color="auto"/>
              <w:left w:val="single" w:sz="4" w:space="0" w:color="auto"/>
              <w:bottom w:val="nil"/>
              <w:right w:val="single" w:sz="4" w:space="0" w:color="auto"/>
            </w:tcBorders>
          </w:tcPr>
          <w:p w14:paraId="20D1BE0F"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29751BD8" w14:textId="77777777" w:rsidR="00B33F4A" w:rsidRDefault="00B33F4A">
            <w:pPr>
              <w:pStyle w:val="Betreff"/>
              <w:widowControl/>
              <w:spacing w:before="0" w:after="0" w:line="240" w:lineRule="auto"/>
            </w:pPr>
          </w:p>
        </w:tc>
      </w:tr>
      <w:tr w:rsidR="00B33F4A" w:rsidRPr="00747BE2" w14:paraId="65E2ED23"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5472B901" w14:textId="5E04A0E1" w:rsidR="00B33F4A" w:rsidRPr="00CE4CE1" w:rsidRDefault="00CE4CE1">
            <w:pPr>
              <w:rPr>
                <w:lang w:val="fr-CH"/>
              </w:rPr>
            </w:pPr>
            <w:r w:rsidRPr="00CE4CE1">
              <w:rPr>
                <w:lang w:val="fr-CH"/>
              </w:rPr>
              <w:t>Les remarques générales s'appliquent en particulier ici.</w:t>
            </w:r>
          </w:p>
        </w:tc>
        <w:tc>
          <w:tcPr>
            <w:tcW w:w="532" w:type="dxa"/>
            <w:tcBorders>
              <w:top w:val="nil"/>
              <w:left w:val="single" w:sz="4" w:space="0" w:color="auto"/>
              <w:bottom w:val="nil"/>
              <w:right w:val="nil"/>
            </w:tcBorders>
            <w:shd w:val="clear" w:color="auto" w:fill="auto"/>
          </w:tcPr>
          <w:p w14:paraId="50303EB8" w14:textId="77777777" w:rsidR="00B33F4A" w:rsidRPr="00CE4CE1" w:rsidRDefault="00B33F4A">
            <w:pPr>
              <w:rPr>
                <w:b/>
                <w:lang w:val="fr-CH"/>
              </w:rPr>
            </w:pPr>
          </w:p>
        </w:tc>
      </w:tr>
    </w:tbl>
    <w:p w14:paraId="4DB03ED1" w14:textId="77777777" w:rsidR="00B33F4A" w:rsidRPr="00CE4CE1" w:rsidRDefault="00B33F4A">
      <w:pPr>
        <w:rPr>
          <w:lang w:val="fr-CH"/>
        </w:rPr>
      </w:pP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55A333B0" w14:textId="77777777" w:rsidTr="176DE21F">
        <w:trPr>
          <w:tblHeader/>
        </w:trPr>
        <w:tc>
          <w:tcPr>
            <w:tcW w:w="2943" w:type="dxa"/>
          </w:tcPr>
          <w:p w14:paraId="7D66AF5D"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67628203"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4922976A"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4F178DAE" w14:textId="77777777" w:rsidR="00B33F4A" w:rsidRPr="003238C7" w:rsidRDefault="00B33F4A">
            <w:pPr>
              <w:widowControl/>
              <w:spacing w:after="0" w:line="240" w:lineRule="auto"/>
              <w:rPr>
                <w:b/>
              </w:rPr>
            </w:pPr>
          </w:p>
        </w:tc>
      </w:tr>
      <w:tr w:rsidR="00CE4CE1" w:rsidRPr="00747BE2" w14:paraId="0627B5E8" w14:textId="77777777" w:rsidTr="176DE21F">
        <w:tc>
          <w:tcPr>
            <w:tcW w:w="2943" w:type="dxa"/>
          </w:tcPr>
          <w:p w14:paraId="7102BADB" w14:textId="4DC7181A" w:rsidR="00CE4CE1" w:rsidRPr="003238C7" w:rsidRDefault="00CE4CE1" w:rsidP="00CE4CE1">
            <w:pPr>
              <w:pStyle w:val="Anhang"/>
              <w:tabs>
                <w:tab w:val="clear" w:pos="1276"/>
              </w:tabs>
              <w:spacing w:before="0" w:after="260"/>
              <w:outlineLvl w:val="9"/>
              <w:rPr>
                <w:lang w:val="de-CH" w:eastAsia="de-CH"/>
              </w:rPr>
            </w:pPr>
            <w:r w:rsidRPr="00230248">
              <w:rPr>
                <w:lang w:val="de-CH" w:eastAsia="de-CH"/>
              </w:rPr>
              <w:t xml:space="preserve">Art. 1, </w:t>
            </w:r>
            <w:proofErr w:type="spellStart"/>
            <w:r w:rsidRPr="00230248">
              <w:rPr>
                <w:lang w:val="de-CH" w:eastAsia="de-CH"/>
              </w:rPr>
              <w:t>alinéa</w:t>
            </w:r>
            <w:proofErr w:type="spellEnd"/>
            <w:r w:rsidRPr="00230248">
              <w:rPr>
                <w:lang w:val="de-CH" w:eastAsia="de-CH"/>
              </w:rPr>
              <w:t xml:space="preserve"> 3 (nouveau)</w:t>
            </w:r>
          </w:p>
        </w:tc>
        <w:tc>
          <w:tcPr>
            <w:tcW w:w="5529" w:type="dxa"/>
          </w:tcPr>
          <w:p w14:paraId="10C74E2F" w14:textId="62CD5A79" w:rsidR="00CE4CE1" w:rsidRPr="00CE4CE1" w:rsidRDefault="00CE4CE1" w:rsidP="00CE4CE1">
            <w:pPr>
              <w:rPr>
                <w:lang w:val="fr-CH"/>
              </w:rPr>
            </w:pPr>
            <w:r w:rsidRPr="00230248">
              <w:rPr>
                <w:lang w:val="fr-CH"/>
              </w:rPr>
              <w:t>Les stations d'épuration des eaux usées (STEP) ne sont pas concernées par le contingentement.</w:t>
            </w:r>
          </w:p>
        </w:tc>
        <w:tc>
          <w:tcPr>
            <w:tcW w:w="5620" w:type="dxa"/>
          </w:tcPr>
          <w:p w14:paraId="490F26D5" w14:textId="67922C48" w:rsidR="00CE4CE1" w:rsidRPr="00CE4CE1" w:rsidRDefault="00CE4CE1" w:rsidP="00CE4CE1">
            <w:pPr>
              <w:rPr>
                <w:lang w:val="fr-CH"/>
              </w:rPr>
            </w:pPr>
            <w:r w:rsidRPr="00230248">
              <w:rPr>
                <w:lang w:val="fr-CH"/>
              </w:rPr>
              <w:t>Voir les remarques générales. Un contingentement immédiat entraîne une pollution des eaux.</w:t>
            </w:r>
          </w:p>
        </w:tc>
        <w:tc>
          <w:tcPr>
            <w:tcW w:w="532" w:type="dxa"/>
            <w:tcBorders>
              <w:top w:val="nil"/>
              <w:bottom w:val="nil"/>
              <w:right w:val="nil"/>
            </w:tcBorders>
            <w:shd w:val="clear" w:color="auto" w:fill="auto"/>
          </w:tcPr>
          <w:p w14:paraId="65519756" w14:textId="77777777" w:rsidR="00CE4CE1" w:rsidRPr="00CE4CE1" w:rsidRDefault="00CE4CE1" w:rsidP="00CE4CE1">
            <w:pPr>
              <w:rPr>
                <w:b/>
                <w:lang w:val="fr-CH"/>
              </w:rPr>
            </w:pPr>
          </w:p>
        </w:tc>
      </w:tr>
      <w:tr w:rsidR="00CE4CE1" w:rsidRPr="00747BE2" w14:paraId="65F53135" w14:textId="77777777" w:rsidTr="176DE21F">
        <w:tc>
          <w:tcPr>
            <w:tcW w:w="2943" w:type="dxa"/>
          </w:tcPr>
          <w:p w14:paraId="65774772" w14:textId="094C5C7F" w:rsidR="00CE4CE1" w:rsidRPr="00CE4CE1" w:rsidRDefault="00CE4CE1" w:rsidP="00CE4CE1">
            <w:pPr>
              <w:rPr>
                <w:lang w:val="fr-CH"/>
              </w:rPr>
            </w:pPr>
            <w:r w:rsidRPr="00230248">
              <w:rPr>
                <w:lang w:val="fr-CH"/>
              </w:rPr>
              <w:t>Alternative : art. 3, al. 3 (nouveau) --&gt; ou autre endroit approprié (p. ex. art. 7)</w:t>
            </w:r>
          </w:p>
        </w:tc>
        <w:tc>
          <w:tcPr>
            <w:tcW w:w="5529" w:type="dxa"/>
          </w:tcPr>
          <w:p w14:paraId="1D0472A5" w14:textId="7CE2FCFB" w:rsidR="00CE4CE1" w:rsidRPr="00CE4CE1" w:rsidRDefault="00CE4CE1" w:rsidP="00CE4CE1">
            <w:pPr>
              <w:rPr>
                <w:lang w:val="fr-CH"/>
              </w:rPr>
            </w:pPr>
            <w:r w:rsidRPr="00CE4CE1">
              <w:rPr>
                <w:lang w:val="fr-CH"/>
              </w:rPr>
              <w:t>Des solutions sectorielles sont également autorisées pour les contingent</w:t>
            </w:r>
            <w:r>
              <w:rPr>
                <w:lang w:val="fr-CH"/>
              </w:rPr>
              <w:t>ement</w:t>
            </w:r>
            <w:r w:rsidRPr="00CE4CE1">
              <w:rPr>
                <w:lang w:val="fr-CH"/>
              </w:rPr>
              <w:t>s immédiats.</w:t>
            </w:r>
          </w:p>
        </w:tc>
        <w:tc>
          <w:tcPr>
            <w:tcW w:w="5620" w:type="dxa"/>
          </w:tcPr>
          <w:p w14:paraId="02290187" w14:textId="22A0F44A" w:rsidR="00CE4CE1" w:rsidRPr="00CE4CE1" w:rsidRDefault="00CE4CE1" w:rsidP="00CE4CE1">
            <w:pPr>
              <w:rPr>
                <w:lang w:val="fr-CH"/>
              </w:rPr>
            </w:pPr>
            <w:r w:rsidRPr="00CE4CE1">
              <w:rPr>
                <w:lang w:val="fr-CH"/>
              </w:rPr>
              <w:t>Voir ci-dessus, remarques générales.</w:t>
            </w:r>
          </w:p>
        </w:tc>
        <w:tc>
          <w:tcPr>
            <w:tcW w:w="532" w:type="dxa"/>
            <w:tcBorders>
              <w:top w:val="nil"/>
              <w:bottom w:val="nil"/>
              <w:right w:val="nil"/>
            </w:tcBorders>
            <w:shd w:val="clear" w:color="auto" w:fill="auto"/>
          </w:tcPr>
          <w:p w14:paraId="6806BFB3" w14:textId="77777777" w:rsidR="00CE4CE1" w:rsidRPr="00CE4CE1" w:rsidRDefault="00CE4CE1" w:rsidP="00CE4CE1">
            <w:pPr>
              <w:rPr>
                <w:b/>
                <w:lang w:val="fr-CH"/>
              </w:rPr>
            </w:pPr>
          </w:p>
        </w:tc>
      </w:tr>
      <w:tr w:rsidR="00CE4CE1" w:rsidRPr="00747BE2" w14:paraId="3988FAE5" w14:textId="77777777" w:rsidTr="176DE21F">
        <w:tc>
          <w:tcPr>
            <w:tcW w:w="2943" w:type="dxa"/>
          </w:tcPr>
          <w:p w14:paraId="0A6DAFC6" w14:textId="0617CED1" w:rsidR="00CE4CE1" w:rsidRPr="00CE4CE1" w:rsidRDefault="00CE4CE1" w:rsidP="00CE4CE1">
            <w:pPr>
              <w:rPr>
                <w:lang w:val="fr-CH"/>
              </w:rPr>
            </w:pPr>
          </w:p>
        </w:tc>
        <w:tc>
          <w:tcPr>
            <w:tcW w:w="5529" w:type="dxa"/>
          </w:tcPr>
          <w:p w14:paraId="2CFCF986" w14:textId="0B7AEE62" w:rsidR="00CE4CE1" w:rsidRPr="00CE4CE1" w:rsidRDefault="00CE4CE1" w:rsidP="00CE4CE1">
            <w:pPr>
              <w:rPr>
                <w:lang w:val="fr-CH"/>
              </w:rPr>
            </w:pPr>
          </w:p>
        </w:tc>
        <w:tc>
          <w:tcPr>
            <w:tcW w:w="5620" w:type="dxa"/>
          </w:tcPr>
          <w:p w14:paraId="7FFD652A" w14:textId="13C86FEF" w:rsidR="00CE4CE1" w:rsidRPr="00CE4CE1" w:rsidRDefault="00CE4CE1" w:rsidP="00CE4CE1">
            <w:pPr>
              <w:rPr>
                <w:lang w:val="fr-CH"/>
              </w:rPr>
            </w:pPr>
          </w:p>
        </w:tc>
        <w:tc>
          <w:tcPr>
            <w:tcW w:w="532" w:type="dxa"/>
            <w:tcBorders>
              <w:top w:val="nil"/>
              <w:bottom w:val="nil"/>
              <w:right w:val="nil"/>
            </w:tcBorders>
            <w:shd w:val="clear" w:color="auto" w:fill="auto"/>
          </w:tcPr>
          <w:p w14:paraId="371EF425" w14:textId="77777777" w:rsidR="00CE4CE1" w:rsidRPr="00CE4CE1" w:rsidRDefault="00CE4CE1" w:rsidP="00CE4CE1">
            <w:pPr>
              <w:rPr>
                <w:b/>
                <w:lang w:val="fr-CH"/>
              </w:rPr>
            </w:pPr>
          </w:p>
        </w:tc>
      </w:tr>
      <w:tr w:rsidR="00CE4CE1" w:rsidRPr="00747BE2" w14:paraId="0E483EA1" w14:textId="77777777" w:rsidTr="176DE21F">
        <w:tc>
          <w:tcPr>
            <w:tcW w:w="2943" w:type="dxa"/>
          </w:tcPr>
          <w:p w14:paraId="570DF9A8" w14:textId="2DE12D37" w:rsidR="00CE4CE1" w:rsidRPr="00CE4CE1" w:rsidRDefault="00CE4CE1" w:rsidP="00CE4CE1">
            <w:pPr>
              <w:rPr>
                <w:lang w:val="fr-CH"/>
              </w:rPr>
            </w:pPr>
          </w:p>
        </w:tc>
        <w:tc>
          <w:tcPr>
            <w:tcW w:w="5529" w:type="dxa"/>
          </w:tcPr>
          <w:p w14:paraId="4E2F9366" w14:textId="100F168F" w:rsidR="00CE4CE1" w:rsidRPr="00CE4CE1" w:rsidRDefault="00CE4CE1" w:rsidP="00CE4CE1">
            <w:pPr>
              <w:rPr>
                <w:lang w:val="fr-CH"/>
              </w:rPr>
            </w:pPr>
          </w:p>
        </w:tc>
        <w:tc>
          <w:tcPr>
            <w:tcW w:w="5620" w:type="dxa"/>
          </w:tcPr>
          <w:p w14:paraId="12368314" w14:textId="5A65D7A7" w:rsidR="00CE4CE1" w:rsidRPr="00CE4CE1" w:rsidRDefault="00CE4CE1" w:rsidP="00CE4CE1">
            <w:pPr>
              <w:rPr>
                <w:lang w:val="fr-CH"/>
              </w:rPr>
            </w:pPr>
          </w:p>
        </w:tc>
        <w:tc>
          <w:tcPr>
            <w:tcW w:w="532" w:type="dxa"/>
            <w:tcBorders>
              <w:top w:val="nil"/>
              <w:bottom w:val="nil"/>
              <w:right w:val="nil"/>
            </w:tcBorders>
            <w:shd w:val="clear" w:color="auto" w:fill="auto"/>
          </w:tcPr>
          <w:p w14:paraId="504F53A2" w14:textId="77777777" w:rsidR="00CE4CE1" w:rsidRPr="00CE4CE1" w:rsidRDefault="00CE4CE1" w:rsidP="00CE4CE1">
            <w:pPr>
              <w:rPr>
                <w:b/>
                <w:lang w:val="fr-CH"/>
              </w:rPr>
            </w:pPr>
          </w:p>
        </w:tc>
      </w:tr>
      <w:tr w:rsidR="00CE4CE1" w:rsidRPr="00747BE2" w14:paraId="1DE4B031" w14:textId="77777777" w:rsidTr="176DE21F">
        <w:tc>
          <w:tcPr>
            <w:tcW w:w="2943" w:type="dxa"/>
          </w:tcPr>
          <w:p w14:paraId="049752A0" w14:textId="77777777" w:rsidR="00CE4CE1" w:rsidRPr="00CE4CE1" w:rsidRDefault="00CE4CE1" w:rsidP="00CE4CE1">
            <w:pPr>
              <w:rPr>
                <w:lang w:val="fr-CH"/>
              </w:rPr>
            </w:pPr>
          </w:p>
        </w:tc>
        <w:tc>
          <w:tcPr>
            <w:tcW w:w="5529" w:type="dxa"/>
          </w:tcPr>
          <w:p w14:paraId="3C497714" w14:textId="77777777" w:rsidR="00CE4CE1" w:rsidRPr="00CE4CE1" w:rsidRDefault="00CE4CE1" w:rsidP="00CE4CE1">
            <w:pPr>
              <w:rPr>
                <w:lang w:val="fr-CH"/>
              </w:rPr>
            </w:pPr>
          </w:p>
        </w:tc>
        <w:tc>
          <w:tcPr>
            <w:tcW w:w="5620" w:type="dxa"/>
          </w:tcPr>
          <w:p w14:paraId="696A0185" w14:textId="77777777" w:rsidR="00CE4CE1" w:rsidRPr="00CE4CE1" w:rsidRDefault="00CE4CE1" w:rsidP="00CE4CE1">
            <w:pPr>
              <w:rPr>
                <w:lang w:val="fr-CH"/>
              </w:rPr>
            </w:pPr>
          </w:p>
        </w:tc>
        <w:tc>
          <w:tcPr>
            <w:tcW w:w="532" w:type="dxa"/>
            <w:tcBorders>
              <w:top w:val="nil"/>
              <w:bottom w:val="nil"/>
              <w:right w:val="nil"/>
            </w:tcBorders>
            <w:shd w:val="clear" w:color="auto" w:fill="auto"/>
          </w:tcPr>
          <w:p w14:paraId="22C9418E" w14:textId="77777777" w:rsidR="00CE4CE1" w:rsidRPr="00CE4CE1" w:rsidRDefault="00CE4CE1" w:rsidP="00CE4CE1">
            <w:pPr>
              <w:rPr>
                <w:b/>
                <w:lang w:val="fr-CH"/>
              </w:rPr>
            </w:pPr>
          </w:p>
        </w:tc>
      </w:tr>
      <w:tr w:rsidR="00CE4CE1" w:rsidRPr="00747BE2" w14:paraId="6528A3B0" w14:textId="77777777" w:rsidTr="176DE21F">
        <w:tc>
          <w:tcPr>
            <w:tcW w:w="2943" w:type="dxa"/>
          </w:tcPr>
          <w:p w14:paraId="694805D7" w14:textId="77777777" w:rsidR="00CE4CE1" w:rsidRPr="00CE4CE1" w:rsidRDefault="00CE4CE1" w:rsidP="00CE4CE1">
            <w:pPr>
              <w:rPr>
                <w:lang w:val="fr-CH"/>
              </w:rPr>
            </w:pPr>
          </w:p>
        </w:tc>
        <w:tc>
          <w:tcPr>
            <w:tcW w:w="5529" w:type="dxa"/>
          </w:tcPr>
          <w:p w14:paraId="0B14F23C" w14:textId="77777777" w:rsidR="00CE4CE1" w:rsidRPr="00CE4CE1" w:rsidRDefault="00CE4CE1" w:rsidP="00CE4CE1">
            <w:pPr>
              <w:rPr>
                <w:lang w:val="fr-CH"/>
              </w:rPr>
            </w:pPr>
          </w:p>
        </w:tc>
        <w:tc>
          <w:tcPr>
            <w:tcW w:w="5620" w:type="dxa"/>
          </w:tcPr>
          <w:p w14:paraId="3D9D9534" w14:textId="77777777" w:rsidR="00CE4CE1" w:rsidRPr="00CE4CE1" w:rsidRDefault="00CE4CE1" w:rsidP="00CE4CE1">
            <w:pPr>
              <w:rPr>
                <w:lang w:val="fr-CH"/>
              </w:rPr>
            </w:pPr>
          </w:p>
        </w:tc>
        <w:tc>
          <w:tcPr>
            <w:tcW w:w="532" w:type="dxa"/>
            <w:tcBorders>
              <w:top w:val="nil"/>
              <w:bottom w:val="nil"/>
              <w:right w:val="nil"/>
            </w:tcBorders>
            <w:shd w:val="clear" w:color="auto" w:fill="auto"/>
          </w:tcPr>
          <w:p w14:paraId="6171C893" w14:textId="77777777" w:rsidR="00CE4CE1" w:rsidRPr="00CE4CE1" w:rsidRDefault="00CE4CE1" w:rsidP="00CE4CE1">
            <w:pPr>
              <w:rPr>
                <w:b/>
                <w:lang w:val="fr-CH"/>
              </w:rPr>
            </w:pPr>
          </w:p>
        </w:tc>
      </w:tr>
      <w:tr w:rsidR="00CE4CE1" w:rsidRPr="00747BE2" w14:paraId="23D2CD61" w14:textId="77777777" w:rsidTr="176DE21F">
        <w:tc>
          <w:tcPr>
            <w:tcW w:w="2943" w:type="dxa"/>
          </w:tcPr>
          <w:p w14:paraId="631C938B" w14:textId="77777777" w:rsidR="00CE4CE1" w:rsidRPr="00CE4CE1" w:rsidRDefault="00CE4CE1" w:rsidP="00CE4CE1">
            <w:pPr>
              <w:rPr>
                <w:lang w:val="fr-CH"/>
              </w:rPr>
            </w:pPr>
          </w:p>
        </w:tc>
        <w:tc>
          <w:tcPr>
            <w:tcW w:w="5529" w:type="dxa"/>
          </w:tcPr>
          <w:p w14:paraId="5A5517F5" w14:textId="77777777" w:rsidR="00CE4CE1" w:rsidRPr="00CE4CE1" w:rsidRDefault="00CE4CE1" w:rsidP="00CE4CE1">
            <w:pPr>
              <w:rPr>
                <w:lang w:val="fr-CH"/>
              </w:rPr>
            </w:pPr>
          </w:p>
        </w:tc>
        <w:tc>
          <w:tcPr>
            <w:tcW w:w="5620" w:type="dxa"/>
          </w:tcPr>
          <w:p w14:paraId="0D84F164" w14:textId="77777777" w:rsidR="00CE4CE1" w:rsidRPr="00CE4CE1" w:rsidRDefault="00CE4CE1" w:rsidP="00CE4CE1">
            <w:pPr>
              <w:rPr>
                <w:lang w:val="fr-CH"/>
              </w:rPr>
            </w:pPr>
          </w:p>
        </w:tc>
        <w:tc>
          <w:tcPr>
            <w:tcW w:w="532" w:type="dxa"/>
            <w:tcBorders>
              <w:top w:val="nil"/>
              <w:bottom w:val="nil"/>
              <w:right w:val="nil"/>
            </w:tcBorders>
            <w:shd w:val="clear" w:color="auto" w:fill="auto"/>
          </w:tcPr>
          <w:p w14:paraId="402D4592" w14:textId="77777777" w:rsidR="00CE4CE1" w:rsidRPr="00CE4CE1" w:rsidRDefault="00CE4CE1" w:rsidP="00CE4CE1">
            <w:pPr>
              <w:rPr>
                <w:b/>
                <w:lang w:val="fr-CH"/>
              </w:rPr>
            </w:pPr>
          </w:p>
        </w:tc>
      </w:tr>
      <w:tr w:rsidR="00CE4CE1" w:rsidRPr="00747BE2" w14:paraId="31272A6F" w14:textId="77777777" w:rsidTr="176DE21F">
        <w:tc>
          <w:tcPr>
            <w:tcW w:w="2943" w:type="dxa"/>
          </w:tcPr>
          <w:p w14:paraId="691DC5D2" w14:textId="77777777" w:rsidR="00CE4CE1" w:rsidRPr="00CE4CE1" w:rsidRDefault="00CE4CE1" w:rsidP="00CE4CE1">
            <w:pPr>
              <w:rPr>
                <w:lang w:val="fr-CH"/>
              </w:rPr>
            </w:pPr>
          </w:p>
        </w:tc>
        <w:tc>
          <w:tcPr>
            <w:tcW w:w="5529" w:type="dxa"/>
          </w:tcPr>
          <w:p w14:paraId="363B0359" w14:textId="77777777" w:rsidR="00CE4CE1" w:rsidRPr="00CE4CE1" w:rsidRDefault="00CE4CE1" w:rsidP="00CE4CE1">
            <w:pPr>
              <w:rPr>
                <w:lang w:val="fr-CH"/>
              </w:rPr>
            </w:pPr>
          </w:p>
        </w:tc>
        <w:tc>
          <w:tcPr>
            <w:tcW w:w="5620" w:type="dxa"/>
          </w:tcPr>
          <w:p w14:paraId="10FC430E" w14:textId="77777777" w:rsidR="00CE4CE1" w:rsidRPr="00CE4CE1" w:rsidRDefault="00CE4CE1" w:rsidP="00CE4CE1">
            <w:pPr>
              <w:rPr>
                <w:lang w:val="fr-CH"/>
              </w:rPr>
            </w:pPr>
          </w:p>
        </w:tc>
        <w:tc>
          <w:tcPr>
            <w:tcW w:w="532" w:type="dxa"/>
            <w:tcBorders>
              <w:top w:val="nil"/>
              <w:bottom w:val="nil"/>
              <w:right w:val="nil"/>
            </w:tcBorders>
            <w:shd w:val="clear" w:color="auto" w:fill="auto"/>
          </w:tcPr>
          <w:p w14:paraId="38A51BC5" w14:textId="77777777" w:rsidR="00CE4CE1" w:rsidRPr="00CE4CE1" w:rsidRDefault="00CE4CE1" w:rsidP="00CE4CE1">
            <w:pPr>
              <w:rPr>
                <w:b/>
                <w:lang w:val="fr-CH"/>
              </w:rPr>
            </w:pPr>
          </w:p>
        </w:tc>
      </w:tr>
      <w:tr w:rsidR="00CE4CE1" w:rsidRPr="00747BE2" w14:paraId="1A3A713F" w14:textId="77777777" w:rsidTr="176DE21F">
        <w:tc>
          <w:tcPr>
            <w:tcW w:w="2943" w:type="dxa"/>
          </w:tcPr>
          <w:p w14:paraId="4693C44F" w14:textId="77777777" w:rsidR="00CE4CE1" w:rsidRPr="00CE4CE1" w:rsidRDefault="00CE4CE1" w:rsidP="00CE4CE1">
            <w:pPr>
              <w:rPr>
                <w:lang w:val="fr-CH"/>
              </w:rPr>
            </w:pPr>
          </w:p>
        </w:tc>
        <w:tc>
          <w:tcPr>
            <w:tcW w:w="5529" w:type="dxa"/>
          </w:tcPr>
          <w:p w14:paraId="2DDED854" w14:textId="77777777" w:rsidR="00CE4CE1" w:rsidRPr="00CE4CE1" w:rsidRDefault="00CE4CE1" w:rsidP="00CE4CE1">
            <w:pPr>
              <w:rPr>
                <w:lang w:val="fr-CH"/>
              </w:rPr>
            </w:pPr>
          </w:p>
        </w:tc>
        <w:tc>
          <w:tcPr>
            <w:tcW w:w="5620" w:type="dxa"/>
          </w:tcPr>
          <w:p w14:paraId="591DC8E2" w14:textId="77777777" w:rsidR="00CE4CE1" w:rsidRPr="00CE4CE1" w:rsidRDefault="00CE4CE1" w:rsidP="00CE4CE1">
            <w:pPr>
              <w:rPr>
                <w:lang w:val="fr-CH"/>
              </w:rPr>
            </w:pPr>
          </w:p>
        </w:tc>
        <w:tc>
          <w:tcPr>
            <w:tcW w:w="532" w:type="dxa"/>
            <w:tcBorders>
              <w:top w:val="nil"/>
              <w:bottom w:val="nil"/>
              <w:right w:val="nil"/>
            </w:tcBorders>
            <w:shd w:val="clear" w:color="auto" w:fill="auto"/>
          </w:tcPr>
          <w:p w14:paraId="66B0730C" w14:textId="77777777" w:rsidR="00CE4CE1" w:rsidRPr="00CE4CE1" w:rsidRDefault="00CE4CE1" w:rsidP="00CE4CE1">
            <w:pPr>
              <w:rPr>
                <w:b/>
                <w:lang w:val="fr-CH"/>
              </w:rPr>
            </w:pPr>
          </w:p>
        </w:tc>
      </w:tr>
      <w:tr w:rsidR="00CE4CE1" w:rsidRPr="00747BE2" w14:paraId="7EE09E2A" w14:textId="77777777" w:rsidTr="176DE21F">
        <w:tc>
          <w:tcPr>
            <w:tcW w:w="2943" w:type="dxa"/>
          </w:tcPr>
          <w:p w14:paraId="4F174837" w14:textId="77777777" w:rsidR="00CE4CE1" w:rsidRPr="00CE4CE1" w:rsidRDefault="00CE4CE1" w:rsidP="00CE4CE1">
            <w:pPr>
              <w:rPr>
                <w:lang w:val="fr-CH"/>
              </w:rPr>
            </w:pPr>
          </w:p>
        </w:tc>
        <w:tc>
          <w:tcPr>
            <w:tcW w:w="5529" w:type="dxa"/>
          </w:tcPr>
          <w:p w14:paraId="4B3A4703" w14:textId="77777777" w:rsidR="00CE4CE1" w:rsidRPr="00CE4CE1" w:rsidRDefault="00CE4CE1" w:rsidP="00CE4CE1">
            <w:pPr>
              <w:rPr>
                <w:lang w:val="fr-CH"/>
              </w:rPr>
            </w:pPr>
          </w:p>
        </w:tc>
        <w:tc>
          <w:tcPr>
            <w:tcW w:w="5620" w:type="dxa"/>
          </w:tcPr>
          <w:p w14:paraId="15C3208C" w14:textId="77777777" w:rsidR="00CE4CE1" w:rsidRPr="00CE4CE1" w:rsidRDefault="00CE4CE1" w:rsidP="00CE4CE1">
            <w:pPr>
              <w:rPr>
                <w:lang w:val="fr-CH"/>
              </w:rPr>
            </w:pPr>
          </w:p>
        </w:tc>
        <w:tc>
          <w:tcPr>
            <w:tcW w:w="532" w:type="dxa"/>
            <w:tcBorders>
              <w:top w:val="nil"/>
              <w:bottom w:val="nil"/>
              <w:right w:val="nil"/>
            </w:tcBorders>
            <w:shd w:val="clear" w:color="auto" w:fill="auto"/>
          </w:tcPr>
          <w:p w14:paraId="79C46842" w14:textId="77777777" w:rsidR="00CE4CE1" w:rsidRPr="00CE4CE1" w:rsidRDefault="00CE4CE1" w:rsidP="00CE4CE1">
            <w:pPr>
              <w:rPr>
                <w:b/>
                <w:lang w:val="fr-CH"/>
              </w:rPr>
            </w:pPr>
          </w:p>
        </w:tc>
      </w:tr>
      <w:tr w:rsidR="00CE4CE1" w:rsidRPr="00747BE2" w14:paraId="27AA944B" w14:textId="77777777" w:rsidTr="176DE21F">
        <w:tc>
          <w:tcPr>
            <w:tcW w:w="2943" w:type="dxa"/>
          </w:tcPr>
          <w:p w14:paraId="0A20AA92" w14:textId="77777777" w:rsidR="00CE4CE1" w:rsidRPr="00CE4CE1" w:rsidRDefault="00CE4CE1" w:rsidP="00CE4CE1">
            <w:pPr>
              <w:rPr>
                <w:lang w:val="fr-CH"/>
              </w:rPr>
            </w:pPr>
          </w:p>
        </w:tc>
        <w:tc>
          <w:tcPr>
            <w:tcW w:w="5529" w:type="dxa"/>
          </w:tcPr>
          <w:p w14:paraId="223C5984" w14:textId="77777777" w:rsidR="00CE4CE1" w:rsidRPr="00CE4CE1" w:rsidRDefault="00CE4CE1" w:rsidP="00CE4CE1">
            <w:pPr>
              <w:rPr>
                <w:lang w:val="fr-CH"/>
              </w:rPr>
            </w:pPr>
          </w:p>
        </w:tc>
        <w:tc>
          <w:tcPr>
            <w:tcW w:w="5620" w:type="dxa"/>
          </w:tcPr>
          <w:p w14:paraId="0042D275" w14:textId="77777777" w:rsidR="00CE4CE1" w:rsidRPr="00CE4CE1" w:rsidRDefault="00CE4CE1" w:rsidP="00CE4CE1">
            <w:pPr>
              <w:rPr>
                <w:lang w:val="fr-CH"/>
              </w:rPr>
            </w:pPr>
          </w:p>
        </w:tc>
        <w:tc>
          <w:tcPr>
            <w:tcW w:w="532" w:type="dxa"/>
            <w:tcBorders>
              <w:top w:val="nil"/>
              <w:bottom w:val="nil"/>
              <w:right w:val="nil"/>
            </w:tcBorders>
            <w:shd w:val="clear" w:color="auto" w:fill="auto"/>
          </w:tcPr>
          <w:p w14:paraId="1E907A25" w14:textId="77777777" w:rsidR="00CE4CE1" w:rsidRPr="00CE4CE1" w:rsidRDefault="00CE4CE1" w:rsidP="00CE4CE1">
            <w:pPr>
              <w:rPr>
                <w:b/>
                <w:lang w:val="fr-CH"/>
              </w:rPr>
            </w:pPr>
          </w:p>
        </w:tc>
      </w:tr>
    </w:tbl>
    <w:p w14:paraId="5607C19C" w14:textId="1ACE7B0A" w:rsidR="00B33F4A" w:rsidRPr="003238C7" w:rsidRDefault="00152FF4">
      <w:pPr>
        <w:pStyle w:val="berschrift1"/>
        <w:rPr>
          <w:lang w:val="fr-CH"/>
        </w:rPr>
      </w:pPr>
      <w:bookmarkStart w:id="7" w:name="_Toc120091576"/>
      <w:proofErr w:type="spellStart"/>
      <w:r w:rsidRPr="003238C7">
        <w:rPr>
          <w:lang w:val="fr-CH"/>
        </w:rPr>
        <w:lastRenderedPageBreak/>
        <w:t>Verordnung</w:t>
      </w:r>
      <w:proofErr w:type="spellEnd"/>
      <w:r w:rsidRPr="003238C7">
        <w:rPr>
          <w:lang w:val="fr-CH"/>
        </w:rPr>
        <w:t xml:space="preserve"> </w:t>
      </w:r>
      <w:proofErr w:type="spellStart"/>
      <w:r w:rsidRPr="003238C7">
        <w:rPr>
          <w:lang w:val="fr-CH"/>
        </w:rPr>
        <w:t>über</w:t>
      </w:r>
      <w:proofErr w:type="spellEnd"/>
      <w:r w:rsidRPr="003238C7">
        <w:rPr>
          <w:lang w:val="fr-CH"/>
        </w:rPr>
        <w:t xml:space="preserve"> die </w:t>
      </w:r>
      <w:proofErr w:type="spellStart"/>
      <w:r w:rsidRPr="003238C7">
        <w:rPr>
          <w:lang w:val="fr-CH"/>
        </w:rPr>
        <w:t>Abschaltung</w:t>
      </w:r>
      <w:proofErr w:type="spellEnd"/>
      <w:r w:rsidRPr="003238C7">
        <w:rPr>
          <w:lang w:val="fr-CH"/>
        </w:rPr>
        <w:t xml:space="preserve"> von </w:t>
      </w:r>
      <w:proofErr w:type="spellStart"/>
      <w:r w:rsidRPr="003238C7">
        <w:rPr>
          <w:lang w:val="fr-CH"/>
        </w:rPr>
        <w:t>Stromnetzen</w:t>
      </w:r>
      <w:proofErr w:type="spellEnd"/>
      <w:r w:rsidRPr="003238C7">
        <w:rPr>
          <w:lang w:val="fr-CH"/>
        </w:rPr>
        <w:t xml:space="preserve"> </w:t>
      </w:r>
      <w:proofErr w:type="spellStart"/>
      <w:r w:rsidRPr="003238C7">
        <w:rPr>
          <w:lang w:val="fr-CH"/>
        </w:rPr>
        <w:t>zur</w:t>
      </w:r>
      <w:proofErr w:type="spellEnd"/>
      <w:r w:rsidRPr="003238C7">
        <w:rPr>
          <w:lang w:val="fr-CH"/>
        </w:rPr>
        <w:t xml:space="preserve"> </w:t>
      </w:r>
      <w:proofErr w:type="spellStart"/>
      <w:r w:rsidRPr="003238C7">
        <w:rPr>
          <w:lang w:val="fr-CH"/>
        </w:rPr>
        <w:t>Sicherstellung</w:t>
      </w:r>
      <w:proofErr w:type="spellEnd"/>
      <w:r w:rsidRPr="003238C7">
        <w:rPr>
          <w:lang w:val="fr-CH"/>
        </w:rPr>
        <w:t xml:space="preserve"> der </w:t>
      </w:r>
      <w:proofErr w:type="spellStart"/>
      <w:r w:rsidRPr="003238C7">
        <w:rPr>
          <w:lang w:val="fr-CH"/>
        </w:rPr>
        <w:t>Elektrizitätsversorgung</w:t>
      </w:r>
      <w:proofErr w:type="spellEnd"/>
      <w:r w:rsidRPr="003238C7">
        <w:rPr>
          <w:lang w:val="fr-CH"/>
        </w:rPr>
        <w:t xml:space="preserve"> </w:t>
      </w:r>
      <w:proofErr w:type="spellStart"/>
      <w:r w:rsidRPr="003238C7">
        <w:rPr>
          <w:lang w:val="fr-CH"/>
        </w:rPr>
        <w:t>inkl</w:t>
      </w:r>
      <w:proofErr w:type="spellEnd"/>
      <w:r w:rsidRPr="003238C7">
        <w:rPr>
          <w:lang w:val="fr-CH"/>
        </w:rPr>
        <w:t xml:space="preserve">. </w:t>
      </w:r>
      <w:proofErr w:type="spellStart"/>
      <w:r w:rsidRPr="003238C7">
        <w:rPr>
          <w:lang w:val="fr-CH"/>
        </w:rPr>
        <w:t>Kommentar</w:t>
      </w:r>
      <w:proofErr w:type="spellEnd"/>
      <w:r w:rsidR="00281BD1" w:rsidRPr="003238C7">
        <w:rPr>
          <w:lang w:val="fr-CH"/>
        </w:rPr>
        <w:t xml:space="preserve"> / Ordonnance sur le délestage des réseaux électriques pour assurer l’approvisionnement en électricité et commentaire y relatif / </w:t>
      </w:r>
      <w:proofErr w:type="spellStart"/>
      <w:r w:rsidR="005B6CC5" w:rsidRPr="003238C7">
        <w:rPr>
          <w:lang w:val="fr-CH"/>
        </w:rPr>
        <w:t>Ordinanza</w:t>
      </w:r>
      <w:proofErr w:type="spellEnd"/>
      <w:r w:rsidR="005B6CC5" w:rsidRPr="003238C7">
        <w:rPr>
          <w:lang w:val="fr-CH"/>
        </w:rPr>
        <w:t xml:space="preserve"> </w:t>
      </w:r>
      <w:proofErr w:type="spellStart"/>
      <w:r w:rsidR="005B6CC5" w:rsidRPr="003238C7">
        <w:rPr>
          <w:lang w:val="fr-CH"/>
        </w:rPr>
        <w:t>sul</w:t>
      </w:r>
      <w:proofErr w:type="spellEnd"/>
      <w:r w:rsidR="005B6CC5" w:rsidRPr="003238C7">
        <w:rPr>
          <w:lang w:val="fr-CH"/>
        </w:rPr>
        <w:t xml:space="preserve"> </w:t>
      </w:r>
      <w:proofErr w:type="spellStart"/>
      <w:r w:rsidR="005B6CC5" w:rsidRPr="003238C7">
        <w:rPr>
          <w:lang w:val="fr-CH"/>
        </w:rPr>
        <w:t>disinserimento</w:t>
      </w:r>
      <w:proofErr w:type="spellEnd"/>
      <w:r w:rsidR="005B6CC5" w:rsidRPr="003238C7">
        <w:rPr>
          <w:lang w:val="fr-CH"/>
        </w:rPr>
        <w:t xml:space="preserve"> di </w:t>
      </w:r>
      <w:proofErr w:type="spellStart"/>
      <w:r w:rsidR="005B6CC5" w:rsidRPr="003238C7">
        <w:rPr>
          <w:lang w:val="fr-CH"/>
        </w:rPr>
        <w:t>reti</w:t>
      </w:r>
      <w:proofErr w:type="spellEnd"/>
      <w:r w:rsidR="005B6CC5" w:rsidRPr="003238C7">
        <w:rPr>
          <w:lang w:val="fr-CH"/>
        </w:rPr>
        <w:t xml:space="preserve"> </w:t>
      </w:r>
      <w:proofErr w:type="spellStart"/>
      <w:r w:rsidR="005B6CC5" w:rsidRPr="003238C7">
        <w:rPr>
          <w:lang w:val="fr-CH"/>
        </w:rPr>
        <w:t>elettriche</w:t>
      </w:r>
      <w:proofErr w:type="spellEnd"/>
      <w:r w:rsidR="005B6CC5" w:rsidRPr="003238C7">
        <w:rPr>
          <w:lang w:val="fr-CH"/>
        </w:rPr>
        <w:t xml:space="preserve"> per </w:t>
      </w:r>
      <w:proofErr w:type="spellStart"/>
      <w:r w:rsidR="005B6CC5" w:rsidRPr="003238C7">
        <w:rPr>
          <w:lang w:val="fr-CH"/>
        </w:rPr>
        <w:t>garantire</w:t>
      </w:r>
      <w:proofErr w:type="spellEnd"/>
      <w:r w:rsidR="005B6CC5" w:rsidRPr="003238C7">
        <w:rPr>
          <w:lang w:val="fr-CH"/>
        </w:rPr>
        <w:t xml:space="preserve"> l’</w:t>
      </w:r>
      <w:proofErr w:type="spellStart"/>
      <w:r w:rsidR="005B6CC5" w:rsidRPr="003238C7">
        <w:rPr>
          <w:lang w:val="fr-CH"/>
        </w:rPr>
        <w:t>approvvigionamento</w:t>
      </w:r>
      <w:proofErr w:type="spellEnd"/>
      <w:r w:rsidR="005B6CC5" w:rsidRPr="003238C7">
        <w:rPr>
          <w:lang w:val="fr-CH"/>
        </w:rPr>
        <w:t xml:space="preserve"> di </w:t>
      </w:r>
      <w:proofErr w:type="spellStart"/>
      <w:r w:rsidR="005B6CC5" w:rsidRPr="003238C7">
        <w:rPr>
          <w:lang w:val="fr-CH"/>
        </w:rPr>
        <w:t>elettricità</w:t>
      </w:r>
      <w:bookmarkEnd w:id="7"/>
      <w:proofErr w:type="spellEnd"/>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61452E17" w14:textId="77777777">
        <w:trPr>
          <w:tblHeader/>
        </w:trPr>
        <w:tc>
          <w:tcPr>
            <w:tcW w:w="14092" w:type="dxa"/>
            <w:tcBorders>
              <w:top w:val="single" w:sz="4" w:space="0" w:color="auto"/>
              <w:left w:val="single" w:sz="4" w:space="0" w:color="auto"/>
              <w:bottom w:val="nil"/>
              <w:right w:val="single" w:sz="4" w:space="0" w:color="auto"/>
            </w:tcBorders>
          </w:tcPr>
          <w:p w14:paraId="029B58A4"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1CA42C53" w14:textId="77777777" w:rsidR="00B33F4A" w:rsidRDefault="00B33F4A">
            <w:pPr>
              <w:pStyle w:val="Betreff"/>
              <w:widowControl/>
              <w:spacing w:before="0" w:after="0" w:line="240" w:lineRule="auto"/>
            </w:pPr>
          </w:p>
        </w:tc>
      </w:tr>
      <w:tr w:rsidR="00B33F4A" w14:paraId="15E91551"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36061334" w14:textId="77777777" w:rsidR="00B33F4A" w:rsidRDefault="00B33F4A"/>
        </w:tc>
        <w:tc>
          <w:tcPr>
            <w:tcW w:w="532" w:type="dxa"/>
            <w:tcBorders>
              <w:top w:val="nil"/>
              <w:left w:val="single" w:sz="4" w:space="0" w:color="auto"/>
              <w:bottom w:val="nil"/>
              <w:right w:val="nil"/>
            </w:tcBorders>
            <w:shd w:val="clear" w:color="auto" w:fill="auto"/>
          </w:tcPr>
          <w:p w14:paraId="221B8C7B" w14:textId="77777777" w:rsidR="00B33F4A" w:rsidRDefault="00B33F4A">
            <w:pPr>
              <w:rPr>
                <w:b/>
              </w:rPr>
            </w:pPr>
          </w:p>
        </w:tc>
      </w:tr>
    </w:tbl>
    <w:p w14:paraId="29E3749B"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656E1A0D" w14:textId="77777777">
        <w:trPr>
          <w:tblHeader/>
        </w:trPr>
        <w:tc>
          <w:tcPr>
            <w:tcW w:w="2943" w:type="dxa"/>
          </w:tcPr>
          <w:p w14:paraId="15FD3048"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2D32090F"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73924230"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4D021F0D" w14:textId="77777777" w:rsidR="00B33F4A" w:rsidRPr="003238C7" w:rsidRDefault="00B33F4A">
            <w:pPr>
              <w:widowControl/>
              <w:spacing w:after="0" w:line="240" w:lineRule="auto"/>
              <w:rPr>
                <w:b/>
              </w:rPr>
            </w:pPr>
          </w:p>
        </w:tc>
      </w:tr>
      <w:tr w:rsidR="00B33F4A" w14:paraId="537AB438" w14:textId="77777777">
        <w:tc>
          <w:tcPr>
            <w:tcW w:w="2943" w:type="dxa"/>
          </w:tcPr>
          <w:p w14:paraId="4BEA46E1" w14:textId="77777777" w:rsidR="00B33F4A" w:rsidRPr="003238C7" w:rsidRDefault="00B33F4A">
            <w:pPr>
              <w:pStyle w:val="Anhang"/>
              <w:tabs>
                <w:tab w:val="clear" w:pos="1276"/>
              </w:tabs>
              <w:spacing w:before="0" w:after="260"/>
              <w:outlineLvl w:val="9"/>
              <w:rPr>
                <w:lang w:val="de-CH" w:eastAsia="de-CH"/>
              </w:rPr>
            </w:pPr>
          </w:p>
        </w:tc>
        <w:tc>
          <w:tcPr>
            <w:tcW w:w="5529" w:type="dxa"/>
          </w:tcPr>
          <w:p w14:paraId="75ADFDA0" w14:textId="77777777" w:rsidR="00B33F4A" w:rsidRPr="003238C7" w:rsidRDefault="00B33F4A"/>
        </w:tc>
        <w:tc>
          <w:tcPr>
            <w:tcW w:w="5620" w:type="dxa"/>
          </w:tcPr>
          <w:p w14:paraId="2EE7E5CD" w14:textId="77777777" w:rsidR="00B33F4A" w:rsidRPr="003238C7" w:rsidRDefault="00B33F4A"/>
        </w:tc>
        <w:tc>
          <w:tcPr>
            <w:tcW w:w="532" w:type="dxa"/>
            <w:tcBorders>
              <w:top w:val="nil"/>
              <w:bottom w:val="nil"/>
              <w:right w:val="nil"/>
            </w:tcBorders>
            <w:shd w:val="clear" w:color="auto" w:fill="auto"/>
          </w:tcPr>
          <w:p w14:paraId="1167BAEC" w14:textId="77777777" w:rsidR="00B33F4A" w:rsidRPr="003238C7" w:rsidRDefault="00B33F4A">
            <w:pPr>
              <w:rPr>
                <w:b/>
              </w:rPr>
            </w:pPr>
          </w:p>
        </w:tc>
      </w:tr>
      <w:tr w:rsidR="00B33F4A" w14:paraId="0D2209C3" w14:textId="77777777">
        <w:tc>
          <w:tcPr>
            <w:tcW w:w="2943" w:type="dxa"/>
          </w:tcPr>
          <w:p w14:paraId="2560A2EF" w14:textId="77777777" w:rsidR="00B33F4A" w:rsidRPr="003238C7" w:rsidRDefault="00B33F4A"/>
        </w:tc>
        <w:tc>
          <w:tcPr>
            <w:tcW w:w="5529" w:type="dxa"/>
          </w:tcPr>
          <w:p w14:paraId="07577575" w14:textId="77777777" w:rsidR="00B33F4A" w:rsidRPr="003238C7" w:rsidRDefault="00B33F4A"/>
        </w:tc>
        <w:tc>
          <w:tcPr>
            <w:tcW w:w="5620" w:type="dxa"/>
          </w:tcPr>
          <w:p w14:paraId="4141B9AF" w14:textId="77777777" w:rsidR="00B33F4A" w:rsidRPr="003238C7" w:rsidRDefault="00B33F4A"/>
        </w:tc>
        <w:tc>
          <w:tcPr>
            <w:tcW w:w="532" w:type="dxa"/>
            <w:tcBorders>
              <w:top w:val="nil"/>
              <w:bottom w:val="nil"/>
              <w:right w:val="nil"/>
            </w:tcBorders>
            <w:shd w:val="clear" w:color="auto" w:fill="auto"/>
          </w:tcPr>
          <w:p w14:paraId="117D408D" w14:textId="77777777" w:rsidR="00B33F4A" w:rsidRPr="003238C7" w:rsidRDefault="00B33F4A">
            <w:pPr>
              <w:rPr>
                <w:b/>
              </w:rPr>
            </w:pPr>
          </w:p>
        </w:tc>
      </w:tr>
      <w:tr w:rsidR="00B33F4A" w14:paraId="35BAD445" w14:textId="77777777">
        <w:tc>
          <w:tcPr>
            <w:tcW w:w="2943" w:type="dxa"/>
          </w:tcPr>
          <w:p w14:paraId="6DDD3B94" w14:textId="77777777" w:rsidR="00B33F4A" w:rsidRPr="003238C7" w:rsidRDefault="00B33F4A"/>
        </w:tc>
        <w:tc>
          <w:tcPr>
            <w:tcW w:w="5529" w:type="dxa"/>
          </w:tcPr>
          <w:p w14:paraId="5B439061" w14:textId="77777777" w:rsidR="00B33F4A" w:rsidRPr="003238C7" w:rsidRDefault="00B33F4A"/>
        </w:tc>
        <w:tc>
          <w:tcPr>
            <w:tcW w:w="5620" w:type="dxa"/>
          </w:tcPr>
          <w:p w14:paraId="4A06BD91" w14:textId="77777777" w:rsidR="00B33F4A" w:rsidRPr="003238C7" w:rsidRDefault="00B33F4A"/>
        </w:tc>
        <w:tc>
          <w:tcPr>
            <w:tcW w:w="532" w:type="dxa"/>
            <w:tcBorders>
              <w:top w:val="nil"/>
              <w:bottom w:val="nil"/>
              <w:right w:val="nil"/>
            </w:tcBorders>
            <w:shd w:val="clear" w:color="auto" w:fill="auto"/>
          </w:tcPr>
          <w:p w14:paraId="7FA345D4" w14:textId="77777777" w:rsidR="00B33F4A" w:rsidRPr="003238C7" w:rsidRDefault="00B33F4A">
            <w:pPr>
              <w:rPr>
                <w:b/>
              </w:rPr>
            </w:pPr>
          </w:p>
        </w:tc>
      </w:tr>
      <w:tr w:rsidR="00B33F4A" w14:paraId="4EF372A6" w14:textId="77777777">
        <w:tc>
          <w:tcPr>
            <w:tcW w:w="2943" w:type="dxa"/>
          </w:tcPr>
          <w:p w14:paraId="5B6E3774" w14:textId="77777777" w:rsidR="00B33F4A" w:rsidRPr="003238C7" w:rsidRDefault="00B33F4A"/>
        </w:tc>
        <w:tc>
          <w:tcPr>
            <w:tcW w:w="5529" w:type="dxa"/>
          </w:tcPr>
          <w:p w14:paraId="2E52358F" w14:textId="77777777" w:rsidR="00B33F4A" w:rsidRPr="003238C7" w:rsidRDefault="00B33F4A"/>
        </w:tc>
        <w:tc>
          <w:tcPr>
            <w:tcW w:w="5620" w:type="dxa"/>
          </w:tcPr>
          <w:p w14:paraId="22DD6F51" w14:textId="77777777" w:rsidR="00B33F4A" w:rsidRPr="003238C7" w:rsidRDefault="00B33F4A"/>
        </w:tc>
        <w:tc>
          <w:tcPr>
            <w:tcW w:w="532" w:type="dxa"/>
            <w:tcBorders>
              <w:top w:val="nil"/>
              <w:bottom w:val="nil"/>
              <w:right w:val="nil"/>
            </w:tcBorders>
            <w:shd w:val="clear" w:color="auto" w:fill="auto"/>
          </w:tcPr>
          <w:p w14:paraId="24042B07" w14:textId="77777777" w:rsidR="00B33F4A" w:rsidRPr="003238C7" w:rsidRDefault="00B33F4A">
            <w:pPr>
              <w:rPr>
                <w:b/>
              </w:rPr>
            </w:pPr>
          </w:p>
        </w:tc>
      </w:tr>
      <w:tr w:rsidR="00B33F4A" w14:paraId="0FC77C2A" w14:textId="77777777">
        <w:tc>
          <w:tcPr>
            <w:tcW w:w="2943" w:type="dxa"/>
          </w:tcPr>
          <w:p w14:paraId="6C82329A" w14:textId="77777777" w:rsidR="00B33F4A" w:rsidRPr="003238C7" w:rsidRDefault="00B33F4A"/>
        </w:tc>
        <w:tc>
          <w:tcPr>
            <w:tcW w:w="5529" w:type="dxa"/>
          </w:tcPr>
          <w:p w14:paraId="59DC3827" w14:textId="77777777" w:rsidR="00B33F4A" w:rsidRPr="003238C7" w:rsidRDefault="00B33F4A"/>
        </w:tc>
        <w:tc>
          <w:tcPr>
            <w:tcW w:w="5620" w:type="dxa"/>
          </w:tcPr>
          <w:p w14:paraId="706313E5" w14:textId="77777777" w:rsidR="00B33F4A" w:rsidRPr="003238C7" w:rsidRDefault="00B33F4A"/>
        </w:tc>
        <w:tc>
          <w:tcPr>
            <w:tcW w:w="532" w:type="dxa"/>
            <w:tcBorders>
              <w:top w:val="nil"/>
              <w:bottom w:val="nil"/>
              <w:right w:val="nil"/>
            </w:tcBorders>
            <w:shd w:val="clear" w:color="auto" w:fill="auto"/>
          </w:tcPr>
          <w:p w14:paraId="23FF2F54" w14:textId="77777777" w:rsidR="00B33F4A" w:rsidRPr="003238C7" w:rsidRDefault="00B33F4A">
            <w:pPr>
              <w:rPr>
                <w:b/>
              </w:rPr>
            </w:pPr>
          </w:p>
        </w:tc>
      </w:tr>
      <w:tr w:rsidR="00B33F4A" w14:paraId="285196FF" w14:textId="77777777">
        <w:tc>
          <w:tcPr>
            <w:tcW w:w="2943" w:type="dxa"/>
          </w:tcPr>
          <w:p w14:paraId="72F31825" w14:textId="77777777" w:rsidR="00B33F4A" w:rsidRPr="003238C7" w:rsidRDefault="00B33F4A"/>
        </w:tc>
        <w:tc>
          <w:tcPr>
            <w:tcW w:w="5529" w:type="dxa"/>
          </w:tcPr>
          <w:p w14:paraId="72F228D1" w14:textId="77777777" w:rsidR="00B33F4A" w:rsidRPr="003238C7" w:rsidRDefault="00B33F4A"/>
        </w:tc>
        <w:tc>
          <w:tcPr>
            <w:tcW w:w="5620" w:type="dxa"/>
          </w:tcPr>
          <w:p w14:paraId="4F14D0FC" w14:textId="77777777" w:rsidR="00B33F4A" w:rsidRPr="003238C7" w:rsidRDefault="00B33F4A"/>
        </w:tc>
        <w:tc>
          <w:tcPr>
            <w:tcW w:w="532" w:type="dxa"/>
            <w:tcBorders>
              <w:top w:val="nil"/>
              <w:bottom w:val="nil"/>
              <w:right w:val="nil"/>
            </w:tcBorders>
            <w:shd w:val="clear" w:color="auto" w:fill="auto"/>
          </w:tcPr>
          <w:p w14:paraId="6CA24583" w14:textId="77777777" w:rsidR="00B33F4A" w:rsidRPr="003238C7" w:rsidRDefault="00B33F4A">
            <w:pPr>
              <w:rPr>
                <w:b/>
              </w:rPr>
            </w:pPr>
          </w:p>
        </w:tc>
      </w:tr>
      <w:tr w:rsidR="00B33F4A" w14:paraId="551298A6" w14:textId="77777777">
        <w:tc>
          <w:tcPr>
            <w:tcW w:w="2943" w:type="dxa"/>
          </w:tcPr>
          <w:p w14:paraId="5D1A7765" w14:textId="77777777" w:rsidR="00B33F4A" w:rsidRPr="003238C7" w:rsidRDefault="00B33F4A"/>
        </w:tc>
        <w:tc>
          <w:tcPr>
            <w:tcW w:w="5529" w:type="dxa"/>
          </w:tcPr>
          <w:p w14:paraId="5B6357D3" w14:textId="77777777" w:rsidR="00B33F4A" w:rsidRPr="003238C7" w:rsidRDefault="00B33F4A"/>
        </w:tc>
        <w:tc>
          <w:tcPr>
            <w:tcW w:w="5620" w:type="dxa"/>
          </w:tcPr>
          <w:p w14:paraId="0D2D1658" w14:textId="77777777" w:rsidR="00B33F4A" w:rsidRPr="003238C7" w:rsidRDefault="00B33F4A"/>
        </w:tc>
        <w:tc>
          <w:tcPr>
            <w:tcW w:w="532" w:type="dxa"/>
            <w:tcBorders>
              <w:top w:val="nil"/>
              <w:bottom w:val="nil"/>
              <w:right w:val="nil"/>
            </w:tcBorders>
            <w:shd w:val="clear" w:color="auto" w:fill="auto"/>
          </w:tcPr>
          <w:p w14:paraId="15BED589" w14:textId="77777777" w:rsidR="00B33F4A" w:rsidRPr="003238C7" w:rsidRDefault="00B33F4A">
            <w:pPr>
              <w:rPr>
                <w:b/>
              </w:rPr>
            </w:pPr>
          </w:p>
        </w:tc>
      </w:tr>
      <w:tr w:rsidR="00B33F4A" w14:paraId="68FA53D1" w14:textId="77777777">
        <w:tc>
          <w:tcPr>
            <w:tcW w:w="2943" w:type="dxa"/>
          </w:tcPr>
          <w:p w14:paraId="4576F4C4" w14:textId="77777777" w:rsidR="00B33F4A" w:rsidRPr="003238C7" w:rsidRDefault="00B33F4A"/>
        </w:tc>
        <w:tc>
          <w:tcPr>
            <w:tcW w:w="5529" w:type="dxa"/>
          </w:tcPr>
          <w:p w14:paraId="7F98E295" w14:textId="77777777" w:rsidR="00B33F4A" w:rsidRPr="003238C7" w:rsidRDefault="00B33F4A"/>
        </w:tc>
        <w:tc>
          <w:tcPr>
            <w:tcW w:w="5620" w:type="dxa"/>
          </w:tcPr>
          <w:p w14:paraId="2739771A" w14:textId="77777777" w:rsidR="00B33F4A" w:rsidRPr="003238C7" w:rsidRDefault="00B33F4A"/>
        </w:tc>
        <w:tc>
          <w:tcPr>
            <w:tcW w:w="532" w:type="dxa"/>
            <w:tcBorders>
              <w:top w:val="nil"/>
              <w:bottom w:val="nil"/>
              <w:right w:val="nil"/>
            </w:tcBorders>
            <w:shd w:val="clear" w:color="auto" w:fill="auto"/>
          </w:tcPr>
          <w:p w14:paraId="629AD56B" w14:textId="77777777" w:rsidR="00B33F4A" w:rsidRPr="003238C7" w:rsidRDefault="00B33F4A">
            <w:pPr>
              <w:rPr>
                <w:b/>
              </w:rPr>
            </w:pPr>
          </w:p>
        </w:tc>
      </w:tr>
      <w:tr w:rsidR="00B33F4A" w14:paraId="605C7D61" w14:textId="77777777">
        <w:tc>
          <w:tcPr>
            <w:tcW w:w="2943" w:type="dxa"/>
          </w:tcPr>
          <w:p w14:paraId="666E72FB" w14:textId="77777777" w:rsidR="00B33F4A" w:rsidRPr="003238C7" w:rsidRDefault="00B33F4A"/>
        </w:tc>
        <w:tc>
          <w:tcPr>
            <w:tcW w:w="5529" w:type="dxa"/>
          </w:tcPr>
          <w:p w14:paraId="363E0344" w14:textId="77777777" w:rsidR="00B33F4A" w:rsidRPr="003238C7" w:rsidRDefault="00B33F4A"/>
        </w:tc>
        <w:tc>
          <w:tcPr>
            <w:tcW w:w="5620" w:type="dxa"/>
          </w:tcPr>
          <w:p w14:paraId="041019C1" w14:textId="77777777" w:rsidR="00B33F4A" w:rsidRPr="003238C7" w:rsidRDefault="00B33F4A"/>
        </w:tc>
        <w:tc>
          <w:tcPr>
            <w:tcW w:w="532" w:type="dxa"/>
            <w:tcBorders>
              <w:top w:val="nil"/>
              <w:bottom w:val="nil"/>
              <w:right w:val="nil"/>
            </w:tcBorders>
            <w:shd w:val="clear" w:color="auto" w:fill="auto"/>
          </w:tcPr>
          <w:p w14:paraId="78B8B09D" w14:textId="77777777" w:rsidR="00B33F4A" w:rsidRPr="003238C7" w:rsidRDefault="00B33F4A">
            <w:pPr>
              <w:rPr>
                <w:b/>
              </w:rPr>
            </w:pPr>
          </w:p>
        </w:tc>
      </w:tr>
      <w:tr w:rsidR="00B33F4A" w14:paraId="3A5F6A2D" w14:textId="77777777">
        <w:tc>
          <w:tcPr>
            <w:tcW w:w="2943" w:type="dxa"/>
          </w:tcPr>
          <w:p w14:paraId="5742E64D" w14:textId="77777777" w:rsidR="00B33F4A" w:rsidRPr="003238C7" w:rsidRDefault="00B33F4A"/>
        </w:tc>
        <w:tc>
          <w:tcPr>
            <w:tcW w:w="5529" w:type="dxa"/>
          </w:tcPr>
          <w:p w14:paraId="3C89FFAD" w14:textId="77777777" w:rsidR="00B33F4A" w:rsidRPr="003238C7" w:rsidRDefault="00B33F4A"/>
        </w:tc>
        <w:tc>
          <w:tcPr>
            <w:tcW w:w="5620" w:type="dxa"/>
          </w:tcPr>
          <w:p w14:paraId="15225250" w14:textId="77777777" w:rsidR="00B33F4A" w:rsidRPr="003238C7" w:rsidRDefault="00B33F4A"/>
        </w:tc>
        <w:tc>
          <w:tcPr>
            <w:tcW w:w="532" w:type="dxa"/>
            <w:tcBorders>
              <w:top w:val="nil"/>
              <w:bottom w:val="nil"/>
              <w:right w:val="nil"/>
            </w:tcBorders>
            <w:shd w:val="clear" w:color="auto" w:fill="auto"/>
          </w:tcPr>
          <w:p w14:paraId="60BC7EF5" w14:textId="77777777" w:rsidR="00B33F4A" w:rsidRPr="003238C7" w:rsidRDefault="00B33F4A">
            <w:pPr>
              <w:rPr>
                <w:b/>
              </w:rPr>
            </w:pPr>
          </w:p>
        </w:tc>
      </w:tr>
      <w:tr w:rsidR="00B33F4A" w14:paraId="2F8BD2E0" w14:textId="77777777">
        <w:tc>
          <w:tcPr>
            <w:tcW w:w="2943" w:type="dxa"/>
          </w:tcPr>
          <w:p w14:paraId="79790CC5" w14:textId="77777777" w:rsidR="00B33F4A" w:rsidRPr="003238C7" w:rsidRDefault="00B33F4A"/>
        </w:tc>
        <w:tc>
          <w:tcPr>
            <w:tcW w:w="5529" w:type="dxa"/>
          </w:tcPr>
          <w:p w14:paraId="33EBEC42" w14:textId="77777777" w:rsidR="00B33F4A" w:rsidRPr="003238C7" w:rsidRDefault="00B33F4A"/>
        </w:tc>
        <w:tc>
          <w:tcPr>
            <w:tcW w:w="5620" w:type="dxa"/>
          </w:tcPr>
          <w:p w14:paraId="7CD38234" w14:textId="77777777" w:rsidR="00B33F4A" w:rsidRPr="003238C7" w:rsidRDefault="00B33F4A"/>
        </w:tc>
        <w:tc>
          <w:tcPr>
            <w:tcW w:w="532" w:type="dxa"/>
            <w:tcBorders>
              <w:top w:val="nil"/>
              <w:bottom w:val="nil"/>
              <w:right w:val="nil"/>
            </w:tcBorders>
            <w:shd w:val="clear" w:color="auto" w:fill="auto"/>
          </w:tcPr>
          <w:p w14:paraId="59370A1D" w14:textId="77777777" w:rsidR="00B33F4A" w:rsidRPr="003238C7" w:rsidRDefault="00B33F4A">
            <w:pPr>
              <w:rPr>
                <w:b/>
              </w:rPr>
            </w:pPr>
          </w:p>
        </w:tc>
      </w:tr>
    </w:tbl>
    <w:p w14:paraId="5221039E" w14:textId="2B48006E" w:rsidR="00B33F4A" w:rsidRPr="003238C7" w:rsidRDefault="00B33F4A"/>
    <w:p w14:paraId="6E28429F" w14:textId="19366CDA" w:rsidR="00B17726" w:rsidRPr="00B17726" w:rsidRDefault="00B17726" w:rsidP="00B17726">
      <w:pPr>
        <w:pStyle w:val="berschrift1"/>
        <w:rPr>
          <w:lang w:val="fr-CH"/>
        </w:rPr>
      </w:pPr>
      <w:bookmarkStart w:id="8" w:name="_Toc120091577"/>
      <w:proofErr w:type="spellStart"/>
      <w:r w:rsidRPr="00B17726">
        <w:rPr>
          <w:lang w:val="fr-CH"/>
        </w:rPr>
        <w:lastRenderedPageBreak/>
        <w:t>Verordnung</w:t>
      </w:r>
      <w:proofErr w:type="spellEnd"/>
      <w:r w:rsidRPr="00B17726">
        <w:rPr>
          <w:lang w:val="fr-CH"/>
        </w:rPr>
        <w:t xml:space="preserve"> </w:t>
      </w:r>
      <w:proofErr w:type="spellStart"/>
      <w:r w:rsidRPr="00B17726">
        <w:rPr>
          <w:lang w:val="fr-CH"/>
        </w:rPr>
        <w:t>über</w:t>
      </w:r>
      <w:proofErr w:type="spellEnd"/>
      <w:r w:rsidRPr="00B17726">
        <w:rPr>
          <w:lang w:val="fr-CH"/>
        </w:rPr>
        <w:t xml:space="preserve"> die </w:t>
      </w:r>
      <w:proofErr w:type="spellStart"/>
      <w:r w:rsidRPr="00B17726">
        <w:rPr>
          <w:lang w:val="fr-CH"/>
        </w:rPr>
        <w:t>Änderung</w:t>
      </w:r>
      <w:proofErr w:type="spellEnd"/>
      <w:r w:rsidRPr="00B17726">
        <w:rPr>
          <w:lang w:val="fr-CH"/>
        </w:rPr>
        <w:t xml:space="preserve"> </w:t>
      </w:r>
      <w:proofErr w:type="spellStart"/>
      <w:r w:rsidRPr="00B17726">
        <w:rPr>
          <w:lang w:val="fr-CH"/>
        </w:rPr>
        <w:t>einer</w:t>
      </w:r>
      <w:proofErr w:type="spellEnd"/>
      <w:r w:rsidRPr="00B17726">
        <w:rPr>
          <w:lang w:val="fr-CH"/>
        </w:rPr>
        <w:t xml:space="preserve"> </w:t>
      </w:r>
      <w:proofErr w:type="spellStart"/>
      <w:r w:rsidRPr="00B17726">
        <w:rPr>
          <w:lang w:val="fr-CH"/>
        </w:rPr>
        <w:t>Bestimmung</w:t>
      </w:r>
      <w:proofErr w:type="spellEnd"/>
      <w:r w:rsidRPr="00B17726">
        <w:rPr>
          <w:lang w:val="fr-CH"/>
        </w:rPr>
        <w:t xml:space="preserve"> des </w:t>
      </w:r>
      <w:proofErr w:type="spellStart"/>
      <w:r w:rsidRPr="00B17726">
        <w:rPr>
          <w:lang w:val="fr-CH"/>
        </w:rPr>
        <w:t>Landesversorgungsgesetzes</w:t>
      </w:r>
      <w:proofErr w:type="spellEnd"/>
      <w:r w:rsidRPr="00B17726">
        <w:rPr>
          <w:lang w:val="fr-CH"/>
        </w:rPr>
        <w:t xml:space="preserve"> / Ordonnance sur la modification d’une disposition de la loi sur l’</w:t>
      </w:r>
      <w:r>
        <w:rPr>
          <w:lang w:val="fr-CH"/>
        </w:rPr>
        <w:t>approvisionnement du pays</w:t>
      </w:r>
      <w:r w:rsidRPr="00B17726">
        <w:rPr>
          <w:lang w:val="fr-CH"/>
        </w:rPr>
        <w:t xml:space="preserve">/ </w:t>
      </w:r>
      <w:proofErr w:type="spellStart"/>
      <w:r>
        <w:rPr>
          <w:lang w:val="fr-CH"/>
        </w:rPr>
        <w:t>Ordinanza</w:t>
      </w:r>
      <w:proofErr w:type="spellEnd"/>
      <w:r>
        <w:rPr>
          <w:lang w:val="fr-CH"/>
        </w:rPr>
        <w:t xml:space="preserve"> </w:t>
      </w:r>
      <w:proofErr w:type="spellStart"/>
      <w:r>
        <w:rPr>
          <w:lang w:val="fr-CH"/>
        </w:rPr>
        <w:t>concernente</w:t>
      </w:r>
      <w:proofErr w:type="spellEnd"/>
      <w:r>
        <w:rPr>
          <w:lang w:val="fr-CH"/>
        </w:rPr>
        <w:t xml:space="preserve"> la </w:t>
      </w:r>
      <w:proofErr w:type="spellStart"/>
      <w:r>
        <w:rPr>
          <w:lang w:val="fr-CH"/>
        </w:rPr>
        <w:t>modifica</w:t>
      </w:r>
      <w:proofErr w:type="spellEnd"/>
      <w:r>
        <w:rPr>
          <w:lang w:val="fr-CH"/>
        </w:rPr>
        <w:t xml:space="preserve"> di </w:t>
      </w:r>
      <w:proofErr w:type="spellStart"/>
      <w:r>
        <w:rPr>
          <w:lang w:val="fr-CH"/>
        </w:rPr>
        <w:t>una</w:t>
      </w:r>
      <w:proofErr w:type="spellEnd"/>
      <w:r>
        <w:rPr>
          <w:lang w:val="fr-CH"/>
        </w:rPr>
        <w:t xml:space="preserve"> </w:t>
      </w:r>
      <w:proofErr w:type="spellStart"/>
      <w:r>
        <w:rPr>
          <w:lang w:val="fr-CH"/>
        </w:rPr>
        <w:t>disposizione</w:t>
      </w:r>
      <w:proofErr w:type="spellEnd"/>
      <w:r>
        <w:rPr>
          <w:lang w:val="fr-CH"/>
        </w:rPr>
        <w:t xml:space="preserve"> </w:t>
      </w:r>
      <w:proofErr w:type="spellStart"/>
      <w:r>
        <w:rPr>
          <w:lang w:val="fr-CH"/>
        </w:rPr>
        <w:t>della</w:t>
      </w:r>
      <w:proofErr w:type="spellEnd"/>
      <w:r>
        <w:rPr>
          <w:lang w:val="fr-CH"/>
        </w:rPr>
        <w:t xml:space="preserve"> </w:t>
      </w:r>
      <w:proofErr w:type="spellStart"/>
      <w:r>
        <w:rPr>
          <w:lang w:val="fr-CH"/>
        </w:rPr>
        <w:t>legge</w:t>
      </w:r>
      <w:proofErr w:type="spellEnd"/>
      <w:r>
        <w:rPr>
          <w:lang w:val="fr-CH"/>
        </w:rPr>
        <w:t xml:space="preserve"> </w:t>
      </w:r>
      <w:proofErr w:type="spellStart"/>
      <w:r>
        <w:rPr>
          <w:lang w:val="fr-CH"/>
        </w:rPr>
        <w:t>sull’approvvigionamento</w:t>
      </w:r>
      <w:proofErr w:type="spellEnd"/>
      <w:r>
        <w:rPr>
          <w:lang w:val="fr-CH"/>
        </w:rPr>
        <w:t xml:space="preserve"> </w:t>
      </w:r>
      <w:proofErr w:type="spellStart"/>
      <w:r>
        <w:rPr>
          <w:lang w:val="fr-CH"/>
        </w:rPr>
        <w:t>del</w:t>
      </w:r>
      <w:proofErr w:type="spellEnd"/>
      <w:r>
        <w:rPr>
          <w:lang w:val="fr-CH"/>
        </w:rPr>
        <w:t xml:space="preserve"> </w:t>
      </w:r>
      <w:proofErr w:type="spellStart"/>
      <w:r>
        <w:rPr>
          <w:lang w:val="fr-CH"/>
        </w:rPr>
        <w:t>Paese</w:t>
      </w:r>
      <w:bookmarkEnd w:id="8"/>
      <w:proofErr w:type="spellEnd"/>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17726" w14:paraId="3F0BECC3" w14:textId="77777777" w:rsidTr="00540CC4">
        <w:trPr>
          <w:tblHeader/>
        </w:trPr>
        <w:tc>
          <w:tcPr>
            <w:tcW w:w="14092" w:type="dxa"/>
            <w:tcBorders>
              <w:top w:val="single" w:sz="4" w:space="0" w:color="auto"/>
              <w:left w:val="single" w:sz="4" w:space="0" w:color="auto"/>
              <w:bottom w:val="nil"/>
              <w:right w:val="single" w:sz="4" w:space="0" w:color="auto"/>
            </w:tcBorders>
          </w:tcPr>
          <w:p w14:paraId="1990D0BD" w14:textId="77777777" w:rsidR="00B17726" w:rsidRDefault="00B17726" w:rsidP="00540CC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63A4A99E" w14:textId="77777777" w:rsidR="00B17726" w:rsidRDefault="00B17726" w:rsidP="00540CC4">
            <w:pPr>
              <w:pStyle w:val="Betreff"/>
              <w:widowControl/>
              <w:spacing w:before="0" w:after="0" w:line="240" w:lineRule="auto"/>
            </w:pPr>
          </w:p>
        </w:tc>
      </w:tr>
      <w:tr w:rsidR="00B17726" w14:paraId="0B55B237" w14:textId="77777777" w:rsidTr="00540CC4">
        <w:trPr>
          <w:cantSplit/>
          <w:trHeight w:val="1134"/>
          <w:tblHeader/>
        </w:trPr>
        <w:tc>
          <w:tcPr>
            <w:tcW w:w="14092" w:type="dxa"/>
            <w:tcBorders>
              <w:top w:val="nil"/>
              <w:left w:val="single" w:sz="4" w:space="0" w:color="auto"/>
              <w:bottom w:val="single" w:sz="4" w:space="0" w:color="auto"/>
              <w:right w:val="single" w:sz="4" w:space="0" w:color="auto"/>
            </w:tcBorders>
          </w:tcPr>
          <w:p w14:paraId="4786D0ED" w14:textId="77777777" w:rsidR="00B17726" w:rsidRDefault="00B17726" w:rsidP="00540CC4"/>
        </w:tc>
        <w:tc>
          <w:tcPr>
            <w:tcW w:w="532" w:type="dxa"/>
            <w:tcBorders>
              <w:top w:val="nil"/>
              <w:left w:val="single" w:sz="4" w:space="0" w:color="auto"/>
              <w:bottom w:val="nil"/>
              <w:right w:val="nil"/>
            </w:tcBorders>
            <w:shd w:val="clear" w:color="auto" w:fill="auto"/>
          </w:tcPr>
          <w:p w14:paraId="1A09F701" w14:textId="77777777" w:rsidR="00B17726" w:rsidRDefault="00B17726" w:rsidP="00540CC4">
            <w:pPr>
              <w:rPr>
                <w:b/>
              </w:rPr>
            </w:pPr>
          </w:p>
        </w:tc>
      </w:tr>
    </w:tbl>
    <w:p w14:paraId="71A29B14" w14:textId="77777777" w:rsidR="00B17726" w:rsidRDefault="00B17726" w:rsidP="00B17726"/>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17726" w14:paraId="72E2CDFD" w14:textId="77777777" w:rsidTr="00540CC4">
        <w:trPr>
          <w:tblHeader/>
        </w:trPr>
        <w:tc>
          <w:tcPr>
            <w:tcW w:w="2943" w:type="dxa"/>
          </w:tcPr>
          <w:p w14:paraId="062449D4" w14:textId="77777777" w:rsidR="00B17726" w:rsidRDefault="00B17726" w:rsidP="00540CC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3930EB5C" w14:textId="77777777" w:rsidR="00B17726" w:rsidRDefault="00B17726" w:rsidP="00540CC4">
            <w:pPr>
              <w:spacing w:after="0"/>
              <w:rPr>
                <w:b/>
              </w:rPr>
            </w:pPr>
            <w:r>
              <w:rPr>
                <w:b/>
              </w:rPr>
              <w:t>Antrag</w:t>
            </w:r>
            <w:r>
              <w:rPr>
                <w:b/>
              </w:rPr>
              <w:br/>
              <w:t>Proposition</w:t>
            </w:r>
            <w:r>
              <w:rPr>
                <w:b/>
              </w:rPr>
              <w:br/>
            </w:r>
            <w:proofErr w:type="spellStart"/>
            <w:r>
              <w:rPr>
                <w:b/>
              </w:rPr>
              <w:t>Richiesta</w:t>
            </w:r>
            <w:proofErr w:type="spellEnd"/>
          </w:p>
        </w:tc>
        <w:tc>
          <w:tcPr>
            <w:tcW w:w="5620" w:type="dxa"/>
          </w:tcPr>
          <w:p w14:paraId="24C1FBBE" w14:textId="77777777" w:rsidR="00B17726" w:rsidRDefault="00B17726" w:rsidP="00540CC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40E38143" w14:textId="77777777" w:rsidR="00B17726" w:rsidRPr="003238C7" w:rsidRDefault="00B17726" w:rsidP="00540CC4">
            <w:pPr>
              <w:widowControl/>
              <w:spacing w:after="0" w:line="240" w:lineRule="auto"/>
              <w:rPr>
                <w:b/>
              </w:rPr>
            </w:pPr>
          </w:p>
        </w:tc>
      </w:tr>
      <w:tr w:rsidR="00B17726" w14:paraId="1D780E18" w14:textId="77777777" w:rsidTr="00540CC4">
        <w:tc>
          <w:tcPr>
            <w:tcW w:w="2943" w:type="dxa"/>
          </w:tcPr>
          <w:p w14:paraId="02055D46" w14:textId="77777777" w:rsidR="00B17726" w:rsidRPr="003238C7" w:rsidRDefault="00B17726" w:rsidP="00540CC4">
            <w:pPr>
              <w:pStyle w:val="Anhang"/>
              <w:tabs>
                <w:tab w:val="clear" w:pos="1276"/>
              </w:tabs>
              <w:spacing w:before="0" w:after="260"/>
              <w:outlineLvl w:val="9"/>
              <w:rPr>
                <w:lang w:val="de-CH" w:eastAsia="de-CH"/>
              </w:rPr>
            </w:pPr>
          </w:p>
        </w:tc>
        <w:tc>
          <w:tcPr>
            <w:tcW w:w="5529" w:type="dxa"/>
          </w:tcPr>
          <w:p w14:paraId="22D7EB5F" w14:textId="77777777" w:rsidR="00B17726" w:rsidRPr="003238C7" w:rsidRDefault="00B17726" w:rsidP="00540CC4"/>
        </w:tc>
        <w:tc>
          <w:tcPr>
            <w:tcW w:w="5620" w:type="dxa"/>
          </w:tcPr>
          <w:p w14:paraId="506D640B" w14:textId="77777777" w:rsidR="00B17726" w:rsidRPr="003238C7" w:rsidRDefault="00B17726" w:rsidP="00540CC4"/>
        </w:tc>
        <w:tc>
          <w:tcPr>
            <w:tcW w:w="532" w:type="dxa"/>
            <w:tcBorders>
              <w:top w:val="nil"/>
              <w:bottom w:val="nil"/>
              <w:right w:val="nil"/>
            </w:tcBorders>
            <w:shd w:val="clear" w:color="auto" w:fill="auto"/>
          </w:tcPr>
          <w:p w14:paraId="0FA3E43F" w14:textId="77777777" w:rsidR="00B17726" w:rsidRPr="003238C7" w:rsidRDefault="00B17726" w:rsidP="00540CC4">
            <w:pPr>
              <w:rPr>
                <w:b/>
              </w:rPr>
            </w:pPr>
          </w:p>
        </w:tc>
      </w:tr>
      <w:tr w:rsidR="00B17726" w14:paraId="2FDEFA0C" w14:textId="77777777" w:rsidTr="00540CC4">
        <w:tc>
          <w:tcPr>
            <w:tcW w:w="2943" w:type="dxa"/>
          </w:tcPr>
          <w:p w14:paraId="21C173F4" w14:textId="77777777" w:rsidR="00B17726" w:rsidRPr="003238C7" w:rsidRDefault="00B17726" w:rsidP="00540CC4"/>
        </w:tc>
        <w:tc>
          <w:tcPr>
            <w:tcW w:w="5529" w:type="dxa"/>
          </w:tcPr>
          <w:p w14:paraId="158A2B30" w14:textId="77777777" w:rsidR="00B17726" w:rsidRPr="003238C7" w:rsidRDefault="00B17726" w:rsidP="00540CC4"/>
        </w:tc>
        <w:tc>
          <w:tcPr>
            <w:tcW w:w="5620" w:type="dxa"/>
          </w:tcPr>
          <w:p w14:paraId="70A79837" w14:textId="77777777" w:rsidR="00B17726" w:rsidRPr="003238C7" w:rsidRDefault="00B17726" w:rsidP="00540CC4"/>
        </w:tc>
        <w:tc>
          <w:tcPr>
            <w:tcW w:w="532" w:type="dxa"/>
            <w:tcBorders>
              <w:top w:val="nil"/>
              <w:bottom w:val="nil"/>
              <w:right w:val="nil"/>
            </w:tcBorders>
            <w:shd w:val="clear" w:color="auto" w:fill="auto"/>
          </w:tcPr>
          <w:p w14:paraId="688776A1" w14:textId="77777777" w:rsidR="00B17726" w:rsidRPr="003238C7" w:rsidRDefault="00B17726" w:rsidP="00540CC4">
            <w:pPr>
              <w:rPr>
                <w:b/>
              </w:rPr>
            </w:pPr>
          </w:p>
        </w:tc>
      </w:tr>
      <w:tr w:rsidR="00B17726" w14:paraId="766186AA" w14:textId="77777777" w:rsidTr="00540CC4">
        <w:tc>
          <w:tcPr>
            <w:tcW w:w="2943" w:type="dxa"/>
          </w:tcPr>
          <w:p w14:paraId="182B65FE" w14:textId="77777777" w:rsidR="00B17726" w:rsidRPr="003238C7" w:rsidRDefault="00B17726" w:rsidP="00540CC4"/>
        </w:tc>
        <w:tc>
          <w:tcPr>
            <w:tcW w:w="5529" w:type="dxa"/>
          </w:tcPr>
          <w:p w14:paraId="53F48DA0" w14:textId="77777777" w:rsidR="00B17726" w:rsidRPr="003238C7" w:rsidRDefault="00B17726" w:rsidP="00540CC4"/>
        </w:tc>
        <w:tc>
          <w:tcPr>
            <w:tcW w:w="5620" w:type="dxa"/>
          </w:tcPr>
          <w:p w14:paraId="67EA107C" w14:textId="77777777" w:rsidR="00B17726" w:rsidRPr="003238C7" w:rsidRDefault="00B17726" w:rsidP="00540CC4"/>
        </w:tc>
        <w:tc>
          <w:tcPr>
            <w:tcW w:w="532" w:type="dxa"/>
            <w:tcBorders>
              <w:top w:val="nil"/>
              <w:bottom w:val="nil"/>
              <w:right w:val="nil"/>
            </w:tcBorders>
            <w:shd w:val="clear" w:color="auto" w:fill="auto"/>
          </w:tcPr>
          <w:p w14:paraId="19874B54" w14:textId="77777777" w:rsidR="00B17726" w:rsidRPr="003238C7" w:rsidRDefault="00B17726" w:rsidP="00540CC4">
            <w:pPr>
              <w:rPr>
                <w:b/>
              </w:rPr>
            </w:pPr>
          </w:p>
        </w:tc>
      </w:tr>
      <w:tr w:rsidR="00B17726" w14:paraId="6FD08641" w14:textId="77777777" w:rsidTr="00540CC4">
        <w:tc>
          <w:tcPr>
            <w:tcW w:w="2943" w:type="dxa"/>
          </w:tcPr>
          <w:p w14:paraId="16782DF5" w14:textId="77777777" w:rsidR="00B17726" w:rsidRPr="003238C7" w:rsidRDefault="00B17726" w:rsidP="00540CC4"/>
        </w:tc>
        <w:tc>
          <w:tcPr>
            <w:tcW w:w="5529" w:type="dxa"/>
          </w:tcPr>
          <w:p w14:paraId="1B87CFC5" w14:textId="77777777" w:rsidR="00B17726" w:rsidRPr="003238C7" w:rsidRDefault="00B17726" w:rsidP="00540CC4"/>
        </w:tc>
        <w:tc>
          <w:tcPr>
            <w:tcW w:w="5620" w:type="dxa"/>
          </w:tcPr>
          <w:p w14:paraId="443A8225" w14:textId="77777777" w:rsidR="00B17726" w:rsidRPr="003238C7" w:rsidRDefault="00B17726" w:rsidP="00540CC4"/>
        </w:tc>
        <w:tc>
          <w:tcPr>
            <w:tcW w:w="532" w:type="dxa"/>
            <w:tcBorders>
              <w:top w:val="nil"/>
              <w:bottom w:val="nil"/>
              <w:right w:val="nil"/>
            </w:tcBorders>
            <w:shd w:val="clear" w:color="auto" w:fill="auto"/>
          </w:tcPr>
          <w:p w14:paraId="139FAD85" w14:textId="77777777" w:rsidR="00B17726" w:rsidRPr="003238C7" w:rsidRDefault="00B17726" w:rsidP="00540CC4">
            <w:pPr>
              <w:rPr>
                <w:b/>
              </w:rPr>
            </w:pPr>
          </w:p>
        </w:tc>
      </w:tr>
      <w:tr w:rsidR="00B17726" w14:paraId="44EF03D4" w14:textId="77777777" w:rsidTr="00540CC4">
        <w:tc>
          <w:tcPr>
            <w:tcW w:w="2943" w:type="dxa"/>
          </w:tcPr>
          <w:p w14:paraId="2DBB5BA2" w14:textId="77777777" w:rsidR="00B17726" w:rsidRPr="003238C7" w:rsidRDefault="00B17726" w:rsidP="00540CC4"/>
        </w:tc>
        <w:tc>
          <w:tcPr>
            <w:tcW w:w="5529" w:type="dxa"/>
          </w:tcPr>
          <w:p w14:paraId="07B71E9C" w14:textId="77777777" w:rsidR="00B17726" w:rsidRPr="003238C7" w:rsidRDefault="00B17726" w:rsidP="00540CC4"/>
        </w:tc>
        <w:tc>
          <w:tcPr>
            <w:tcW w:w="5620" w:type="dxa"/>
          </w:tcPr>
          <w:p w14:paraId="171E0876" w14:textId="77777777" w:rsidR="00B17726" w:rsidRPr="003238C7" w:rsidRDefault="00B17726" w:rsidP="00540CC4"/>
        </w:tc>
        <w:tc>
          <w:tcPr>
            <w:tcW w:w="532" w:type="dxa"/>
            <w:tcBorders>
              <w:top w:val="nil"/>
              <w:bottom w:val="nil"/>
              <w:right w:val="nil"/>
            </w:tcBorders>
            <w:shd w:val="clear" w:color="auto" w:fill="auto"/>
          </w:tcPr>
          <w:p w14:paraId="76375CC6" w14:textId="77777777" w:rsidR="00B17726" w:rsidRPr="003238C7" w:rsidRDefault="00B17726" w:rsidP="00540CC4">
            <w:pPr>
              <w:rPr>
                <w:b/>
              </w:rPr>
            </w:pPr>
          </w:p>
        </w:tc>
      </w:tr>
      <w:tr w:rsidR="00B17726" w14:paraId="294970D6" w14:textId="77777777" w:rsidTr="00540CC4">
        <w:tc>
          <w:tcPr>
            <w:tcW w:w="2943" w:type="dxa"/>
          </w:tcPr>
          <w:p w14:paraId="2072A513" w14:textId="77777777" w:rsidR="00B17726" w:rsidRPr="003238C7" w:rsidRDefault="00B17726" w:rsidP="00540CC4"/>
        </w:tc>
        <w:tc>
          <w:tcPr>
            <w:tcW w:w="5529" w:type="dxa"/>
          </w:tcPr>
          <w:p w14:paraId="69338132" w14:textId="77777777" w:rsidR="00B17726" w:rsidRPr="003238C7" w:rsidRDefault="00B17726" w:rsidP="00540CC4"/>
        </w:tc>
        <w:tc>
          <w:tcPr>
            <w:tcW w:w="5620" w:type="dxa"/>
          </w:tcPr>
          <w:p w14:paraId="77F05D50" w14:textId="77777777" w:rsidR="00B17726" w:rsidRPr="003238C7" w:rsidRDefault="00B17726" w:rsidP="00540CC4"/>
        </w:tc>
        <w:tc>
          <w:tcPr>
            <w:tcW w:w="532" w:type="dxa"/>
            <w:tcBorders>
              <w:top w:val="nil"/>
              <w:bottom w:val="nil"/>
              <w:right w:val="nil"/>
            </w:tcBorders>
            <w:shd w:val="clear" w:color="auto" w:fill="auto"/>
          </w:tcPr>
          <w:p w14:paraId="5B38B375" w14:textId="77777777" w:rsidR="00B17726" w:rsidRPr="003238C7" w:rsidRDefault="00B17726" w:rsidP="00540CC4">
            <w:pPr>
              <w:rPr>
                <w:b/>
              </w:rPr>
            </w:pPr>
          </w:p>
        </w:tc>
      </w:tr>
      <w:tr w:rsidR="00B17726" w14:paraId="3B290A55" w14:textId="77777777" w:rsidTr="00540CC4">
        <w:tc>
          <w:tcPr>
            <w:tcW w:w="2943" w:type="dxa"/>
          </w:tcPr>
          <w:p w14:paraId="017A99B6" w14:textId="77777777" w:rsidR="00B17726" w:rsidRPr="003238C7" w:rsidRDefault="00B17726" w:rsidP="00540CC4"/>
        </w:tc>
        <w:tc>
          <w:tcPr>
            <w:tcW w:w="5529" w:type="dxa"/>
          </w:tcPr>
          <w:p w14:paraId="57679808" w14:textId="77777777" w:rsidR="00B17726" w:rsidRPr="003238C7" w:rsidRDefault="00B17726" w:rsidP="00540CC4"/>
        </w:tc>
        <w:tc>
          <w:tcPr>
            <w:tcW w:w="5620" w:type="dxa"/>
          </w:tcPr>
          <w:p w14:paraId="3C405E99" w14:textId="77777777" w:rsidR="00B17726" w:rsidRPr="003238C7" w:rsidRDefault="00B17726" w:rsidP="00540CC4"/>
        </w:tc>
        <w:tc>
          <w:tcPr>
            <w:tcW w:w="532" w:type="dxa"/>
            <w:tcBorders>
              <w:top w:val="nil"/>
              <w:bottom w:val="nil"/>
              <w:right w:val="nil"/>
            </w:tcBorders>
            <w:shd w:val="clear" w:color="auto" w:fill="auto"/>
          </w:tcPr>
          <w:p w14:paraId="0C79E3E9" w14:textId="77777777" w:rsidR="00B17726" w:rsidRPr="003238C7" w:rsidRDefault="00B17726" w:rsidP="00540CC4">
            <w:pPr>
              <w:rPr>
                <w:b/>
              </w:rPr>
            </w:pPr>
          </w:p>
        </w:tc>
      </w:tr>
      <w:tr w:rsidR="00B17726" w14:paraId="4E73A42D" w14:textId="77777777" w:rsidTr="00540CC4">
        <w:tc>
          <w:tcPr>
            <w:tcW w:w="2943" w:type="dxa"/>
          </w:tcPr>
          <w:p w14:paraId="307E2A8F" w14:textId="77777777" w:rsidR="00B17726" w:rsidRPr="003238C7" w:rsidRDefault="00B17726" w:rsidP="00540CC4"/>
        </w:tc>
        <w:tc>
          <w:tcPr>
            <w:tcW w:w="5529" w:type="dxa"/>
          </w:tcPr>
          <w:p w14:paraId="733374F5" w14:textId="77777777" w:rsidR="00B17726" w:rsidRPr="003238C7" w:rsidRDefault="00B17726" w:rsidP="00540CC4"/>
        </w:tc>
        <w:tc>
          <w:tcPr>
            <w:tcW w:w="5620" w:type="dxa"/>
          </w:tcPr>
          <w:p w14:paraId="181AC003" w14:textId="77777777" w:rsidR="00B17726" w:rsidRPr="003238C7" w:rsidRDefault="00B17726" w:rsidP="00540CC4"/>
        </w:tc>
        <w:tc>
          <w:tcPr>
            <w:tcW w:w="532" w:type="dxa"/>
            <w:tcBorders>
              <w:top w:val="nil"/>
              <w:bottom w:val="nil"/>
              <w:right w:val="nil"/>
            </w:tcBorders>
            <w:shd w:val="clear" w:color="auto" w:fill="auto"/>
          </w:tcPr>
          <w:p w14:paraId="5544E0DF" w14:textId="77777777" w:rsidR="00B17726" w:rsidRPr="003238C7" w:rsidRDefault="00B17726" w:rsidP="00540CC4">
            <w:pPr>
              <w:rPr>
                <w:b/>
              </w:rPr>
            </w:pPr>
          </w:p>
        </w:tc>
      </w:tr>
      <w:tr w:rsidR="00B17726" w14:paraId="460F50AB" w14:textId="77777777" w:rsidTr="00540CC4">
        <w:tc>
          <w:tcPr>
            <w:tcW w:w="2943" w:type="dxa"/>
          </w:tcPr>
          <w:p w14:paraId="456E3208" w14:textId="77777777" w:rsidR="00B17726" w:rsidRPr="003238C7" w:rsidRDefault="00B17726" w:rsidP="00540CC4"/>
        </w:tc>
        <w:tc>
          <w:tcPr>
            <w:tcW w:w="5529" w:type="dxa"/>
          </w:tcPr>
          <w:p w14:paraId="2F823506" w14:textId="77777777" w:rsidR="00B17726" w:rsidRPr="003238C7" w:rsidRDefault="00B17726" w:rsidP="00540CC4"/>
        </w:tc>
        <w:tc>
          <w:tcPr>
            <w:tcW w:w="5620" w:type="dxa"/>
          </w:tcPr>
          <w:p w14:paraId="3138F209" w14:textId="77777777" w:rsidR="00B17726" w:rsidRPr="003238C7" w:rsidRDefault="00B17726" w:rsidP="00540CC4"/>
        </w:tc>
        <w:tc>
          <w:tcPr>
            <w:tcW w:w="532" w:type="dxa"/>
            <w:tcBorders>
              <w:top w:val="nil"/>
              <w:bottom w:val="nil"/>
              <w:right w:val="nil"/>
            </w:tcBorders>
            <w:shd w:val="clear" w:color="auto" w:fill="auto"/>
          </w:tcPr>
          <w:p w14:paraId="70AA085A" w14:textId="77777777" w:rsidR="00B17726" w:rsidRPr="003238C7" w:rsidRDefault="00B17726" w:rsidP="00540CC4">
            <w:pPr>
              <w:rPr>
                <w:b/>
              </w:rPr>
            </w:pPr>
          </w:p>
        </w:tc>
      </w:tr>
      <w:tr w:rsidR="00B17726" w14:paraId="2CCF8C91" w14:textId="77777777" w:rsidTr="00540CC4">
        <w:tc>
          <w:tcPr>
            <w:tcW w:w="2943" w:type="dxa"/>
          </w:tcPr>
          <w:p w14:paraId="54968038" w14:textId="77777777" w:rsidR="00B17726" w:rsidRPr="003238C7" w:rsidRDefault="00B17726" w:rsidP="00540CC4"/>
        </w:tc>
        <w:tc>
          <w:tcPr>
            <w:tcW w:w="5529" w:type="dxa"/>
          </w:tcPr>
          <w:p w14:paraId="2CC1C4DA" w14:textId="77777777" w:rsidR="00B17726" w:rsidRPr="003238C7" w:rsidRDefault="00B17726" w:rsidP="00540CC4"/>
        </w:tc>
        <w:tc>
          <w:tcPr>
            <w:tcW w:w="5620" w:type="dxa"/>
          </w:tcPr>
          <w:p w14:paraId="20A9B73D" w14:textId="77777777" w:rsidR="00B17726" w:rsidRPr="003238C7" w:rsidRDefault="00B17726" w:rsidP="00540CC4"/>
        </w:tc>
        <w:tc>
          <w:tcPr>
            <w:tcW w:w="532" w:type="dxa"/>
            <w:tcBorders>
              <w:top w:val="nil"/>
              <w:bottom w:val="nil"/>
              <w:right w:val="nil"/>
            </w:tcBorders>
            <w:shd w:val="clear" w:color="auto" w:fill="auto"/>
          </w:tcPr>
          <w:p w14:paraId="29E7630C" w14:textId="77777777" w:rsidR="00B17726" w:rsidRPr="003238C7" w:rsidRDefault="00B17726" w:rsidP="00540CC4">
            <w:pPr>
              <w:rPr>
                <w:b/>
              </w:rPr>
            </w:pPr>
          </w:p>
        </w:tc>
      </w:tr>
      <w:tr w:rsidR="00B17726" w14:paraId="5403ABBC" w14:textId="77777777" w:rsidTr="00540CC4">
        <w:tc>
          <w:tcPr>
            <w:tcW w:w="2943" w:type="dxa"/>
          </w:tcPr>
          <w:p w14:paraId="31505BE9" w14:textId="77777777" w:rsidR="00B17726" w:rsidRPr="003238C7" w:rsidRDefault="00B17726" w:rsidP="00540CC4"/>
        </w:tc>
        <w:tc>
          <w:tcPr>
            <w:tcW w:w="5529" w:type="dxa"/>
          </w:tcPr>
          <w:p w14:paraId="72E2CD30" w14:textId="77777777" w:rsidR="00B17726" w:rsidRPr="003238C7" w:rsidRDefault="00B17726" w:rsidP="00540CC4"/>
        </w:tc>
        <w:tc>
          <w:tcPr>
            <w:tcW w:w="5620" w:type="dxa"/>
          </w:tcPr>
          <w:p w14:paraId="01E69896" w14:textId="77777777" w:rsidR="00B17726" w:rsidRPr="003238C7" w:rsidRDefault="00B17726" w:rsidP="00540CC4"/>
        </w:tc>
        <w:tc>
          <w:tcPr>
            <w:tcW w:w="532" w:type="dxa"/>
            <w:tcBorders>
              <w:top w:val="nil"/>
              <w:bottom w:val="nil"/>
              <w:right w:val="nil"/>
            </w:tcBorders>
            <w:shd w:val="clear" w:color="auto" w:fill="auto"/>
          </w:tcPr>
          <w:p w14:paraId="06786692" w14:textId="77777777" w:rsidR="00B17726" w:rsidRPr="003238C7" w:rsidRDefault="00B17726" w:rsidP="00540CC4">
            <w:pPr>
              <w:rPr>
                <w:b/>
              </w:rPr>
            </w:pPr>
          </w:p>
        </w:tc>
      </w:tr>
    </w:tbl>
    <w:p w14:paraId="044535A9" w14:textId="77777777" w:rsidR="00B17726" w:rsidRPr="003238C7" w:rsidRDefault="00B17726"/>
    <w:sectPr w:rsidR="00B17726" w:rsidRPr="003238C7">
      <w:headerReference w:type="default" r:id="rId17"/>
      <w:footerReference w:type="default" r:id="rId18"/>
      <w:headerReference w:type="first" r:id="rId19"/>
      <w:footerReference w:type="first" r:id="rId20"/>
      <w:pgSz w:w="16838" w:h="11906" w:orient="landscape" w:code="9"/>
      <w:pgMar w:top="1134" w:right="1134" w:bottom="-851"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QAAAAAA" wne:acdName="acd0" wne:fciIndexBasedOn="0065"/>
    <wne:acd wne:argValue="AgBTAHQAYQBuAGQAYQByAGQAIAAgAEUAaQBuAGcAZQByAPwAYwBrAHQAIAAxACAAYwBtAA=="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rgValue="QgBlAGkAbABhAGcAZQAoAG4AKQA6AA==" wne:acdName="acd15" wne:fciIndexBasedOn="0211"/>
    <wne:acd wne:argValue="SwBvAHAAaQBlACAAYQBuADoAIAA="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9488" w14:textId="77777777" w:rsidR="00BC6333" w:rsidRDefault="00BC6333">
      <w:r>
        <w:separator/>
      </w:r>
    </w:p>
    <w:p w14:paraId="79F811AD" w14:textId="77777777" w:rsidR="00BC6333" w:rsidRDefault="00BC6333"/>
  </w:endnote>
  <w:endnote w:type="continuationSeparator" w:id="0">
    <w:p w14:paraId="53AB1963" w14:textId="77777777" w:rsidR="00BC6333" w:rsidRDefault="00BC6333">
      <w:r>
        <w:continuationSeparator/>
      </w:r>
    </w:p>
    <w:p w14:paraId="65F9CB78" w14:textId="77777777" w:rsidR="00BC6333" w:rsidRDefault="00BC6333"/>
  </w:endnote>
  <w:endnote w:type="continuationNotice" w:id="1">
    <w:p w14:paraId="7F68F8E2" w14:textId="77777777" w:rsidR="00BC6333" w:rsidRDefault="00BC6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544"/>
    </w:tblGrid>
    <w:tr w:rsidR="00B33F4A" w14:paraId="7BA4D13A" w14:textId="77777777">
      <w:trPr>
        <w:cantSplit/>
        <w:trHeight w:val="714"/>
      </w:trPr>
      <w:tc>
        <w:tcPr>
          <w:tcW w:w="14544" w:type="dxa"/>
          <w:vAlign w:val="bottom"/>
        </w:tcPr>
        <w:p w14:paraId="2A182734" w14:textId="498507E8" w:rsidR="00B33F4A" w:rsidRDefault="00B67434">
          <w:pPr>
            <w:pStyle w:val="Seite"/>
            <w:rPr>
              <w:sz w:val="20"/>
              <w:szCs w:val="20"/>
            </w:rPr>
          </w:pPr>
          <w:r>
            <w:rPr>
              <w:sz w:val="20"/>
              <w:szCs w:val="20"/>
            </w:rPr>
            <w:fldChar w:fldCharType="begin"/>
          </w:r>
          <w:r>
            <w:rPr>
              <w:sz w:val="20"/>
              <w:szCs w:val="20"/>
            </w:rPr>
            <w:instrText xml:space="preserve"> PAGE  </w:instrText>
          </w:r>
          <w:r>
            <w:rPr>
              <w:sz w:val="20"/>
              <w:szCs w:val="20"/>
            </w:rPr>
            <w:fldChar w:fldCharType="separate"/>
          </w:r>
          <w:r w:rsidR="001756CD">
            <w:rPr>
              <w:noProof/>
              <w:sz w:val="20"/>
              <w:szCs w:val="20"/>
            </w:rPr>
            <w:t>10</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1756CD">
            <w:rPr>
              <w:noProof/>
              <w:sz w:val="20"/>
              <w:szCs w:val="20"/>
            </w:rPr>
            <w:t>10</w:t>
          </w:r>
          <w:r>
            <w:rPr>
              <w:sz w:val="20"/>
              <w:szCs w:val="20"/>
            </w:rPr>
            <w:fldChar w:fldCharType="end"/>
          </w:r>
        </w:p>
      </w:tc>
    </w:tr>
  </w:tbl>
  <w:p w14:paraId="7CFB8804" w14:textId="77777777" w:rsidR="00B33F4A" w:rsidRDefault="00B33F4A">
    <w:pPr>
      <w:pStyle w:val="Platzhalter"/>
      <w:rPr>
        <w:lang w:val="en-US"/>
      </w:rPr>
    </w:pPr>
  </w:p>
  <w:p w14:paraId="589DFBA9" w14:textId="77777777" w:rsidR="00B33F4A" w:rsidRDefault="00B33F4A">
    <w:pPr>
      <w:pStyle w:val="Platzhal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B33F4A" w14:paraId="2397DE7F" w14:textId="77777777">
      <w:trPr>
        <w:cantSplit/>
      </w:trPr>
      <w:tc>
        <w:tcPr>
          <w:tcW w:w="14544" w:type="dxa"/>
          <w:gridSpan w:val="2"/>
          <w:vAlign w:val="bottom"/>
        </w:tcPr>
        <w:p w14:paraId="42CBE834" w14:textId="77777777" w:rsidR="00B33F4A" w:rsidRDefault="00B33F4A">
          <w:pPr>
            <w:pStyle w:val="Seite"/>
            <w:rPr>
              <w:lang w:val="fr-FR"/>
            </w:rPr>
          </w:pPr>
        </w:p>
      </w:tc>
    </w:tr>
    <w:tr w:rsidR="00B33F4A" w14:paraId="6025E378" w14:textId="77777777">
      <w:trPr>
        <w:gridAfter w:val="1"/>
        <w:wAfter w:w="397" w:type="dxa"/>
        <w:cantSplit/>
        <w:trHeight w:hRule="exact" w:val="480"/>
      </w:trPr>
      <w:tc>
        <w:tcPr>
          <w:tcW w:w="14147" w:type="dxa"/>
          <w:vAlign w:val="bottom"/>
        </w:tcPr>
        <w:p w14:paraId="143F6C2E" w14:textId="77777777" w:rsidR="00B33F4A" w:rsidRDefault="00B33F4A">
          <w:pPr>
            <w:pStyle w:val="Pfad"/>
            <w:tabs>
              <w:tab w:val="left" w:pos="4320"/>
            </w:tabs>
            <w:ind w:left="4320"/>
            <w:rPr>
              <w:lang w:val="fr-FR"/>
            </w:rPr>
          </w:pPr>
          <w:bookmarkStart w:id="9" w:name="_Hlk112468646"/>
        </w:p>
      </w:tc>
    </w:tr>
    <w:bookmarkEnd w:id="9"/>
  </w:tbl>
  <w:p w14:paraId="28946CBB" w14:textId="77777777" w:rsidR="00B33F4A" w:rsidRDefault="00B33F4A">
    <w:pPr>
      <w:pStyle w:val="Platzhalter"/>
      <w:rPr>
        <w:lang w:val="fr-FR"/>
      </w:rPr>
    </w:pPr>
  </w:p>
  <w:p w14:paraId="611BF841" w14:textId="77777777" w:rsidR="00B33F4A" w:rsidRDefault="00B33F4A">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0E13" w14:textId="77777777" w:rsidR="00BC6333" w:rsidRDefault="00BC6333">
      <w:r>
        <w:separator/>
      </w:r>
    </w:p>
    <w:p w14:paraId="5856D0FB" w14:textId="77777777" w:rsidR="00BC6333" w:rsidRDefault="00BC6333"/>
  </w:footnote>
  <w:footnote w:type="continuationSeparator" w:id="0">
    <w:p w14:paraId="222FF007" w14:textId="77777777" w:rsidR="00BC6333" w:rsidRDefault="00BC6333">
      <w:r>
        <w:continuationSeparator/>
      </w:r>
    </w:p>
    <w:p w14:paraId="24180D9E" w14:textId="77777777" w:rsidR="00BC6333" w:rsidRDefault="00BC6333"/>
  </w:footnote>
  <w:footnote w:type="continuationNotice" w:id="1">
    <w:p w14:paraId="2C34149D" w14:textId="77777777" w:rsidR="00BC6333" w:rsidRDefault="00BC63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6" w:type="dxa"/>
      <w:tblInd w:w="-72" w:type="dxa"/>
      <w:tblLayout w:type="fixed"/>
      <w:tblCellMar>
        <w:left w:w="70" w:type="dxa"/>
        <w:right w:w="70" w:type="dxa"/>
      </w:tblCellMar>
      <w:tblLook w:val="01E0" w:firstRow="1" w:lastRow="1" w:firstColumn="1" w:lastColumn="1" w:noHBand="0" w:noVBand="0"/>
    </w:tblPr>
    <w:tblGrid>
      <w:gridCol w:w="14176"/>
    </w:tblGrid>
    <w:tr w:rsidR="00B33F4A" w14:paraId="0B154A46" w14:textId="77777777">
      <w:trPr>
        <w:cantSplit/>
      </w:trPr>
      <w:tc>
        <w:tcPr>
          <w:tcW w:w="14176" w:type="dxa"/>
        </w:tcPr>
        <w:p w14:paraId="436815B3" w14:textId="77777777" w:rsidR="00B33F4A" w:rsidRDefault="00B33F4A">
          <w:pPr>
            <w:pStyle w:val="Logo"/>
            <w:rPr>
              <w:sz w:val="18"/>
              <w:szCs w:val="18"/>
            </w:rPr>
          </w:pPr>
        </w:p>
      </w:tc>
    </w:tr>
  </w:tbl>
  <w:p w14:paraId="4ACF1587" w14:textId="77777777" w:rsidR="00B33F4A" w:rsidRDefault="00B33F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B33F4A" w14:paraId="2673DD8D" w14:textId="77777777">
      <w:trPr>
        <w:cantSplit/>
        <w:trHeight w:hRule="exact" w:val="575"/>
      </w:trPr>
      <w:tc>
        <w:tcPr>
          <w:tcW w:w="14742" w:type="dxa"/>
        </w:tcPr>
        <w:p w14:paraId="1F76AA66" w14:textId="77777777" w:rsidR="00B33F4A" w:rsidRDefault="00B33F4A">
          <w:pPr>
            <w:pStyle w:val="Kopfzeile"/>
            <w:jc w:val="right"/>
          </w:pPr>
        </w:p>
      </w:tc>
    </w:tr>
  </w:tbl>
  <w:p w14:paraId="4607438A" w14:textId="77777777" w:rsidR="00B33F4A" w:rsidRDefault="00B33F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4" w15:restartNumberingAfterBreak="0">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6" w15:restartNumberingAfterBreak="0">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37434332"/>
    <w:multiLevelType w:val="multilevel"/>
    <w:tmpl w:val="231E85CE"/>
    <w:lvl w:ilvl="0">
      <w:start w:val="1"/>
      <w:numFmt w:val="decimal"/>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1" w15:restartNumberingAfterBreak="0">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3" w15:restartNumberingAfterBreak="0">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14"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5" w15:restartNumberingAfterBreak="0">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16" w15:restartNumberingAfterBreak="0">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num w:numId="1" w16cid:durableId="2049835556">
    <w:abstractNumId w:val="11"/>
  </w:num>
  <w:num w:numId="2" w16cid:durableId="1447190360">
    <w:abstractNumId w:val="9"/>
  </w:num>
  <w:num w:numId="3" w16cid:durableId="44185477">
    <w:abstractNumId w:val="15"/>
  </w:num>
  <w:num w:numId="4" w16cid:durableId="241378010">
    <w:abstractNumId w:val="16"/>
  </w:num>
  <w:num w:numId="5" w16cid:durableId="1176920658">
    <w:abstractNumId w:val="13"/>
  </w:num>
  <w:num w:numId="6" w16cid:durableId="1694919084">
    <w:abstractNumId w:val="3"/>
  </w:num>
  <w:num w:numId="7" w16cid:durableId="1096485122">
    <w:abstractNumId w:val="6"/>
  </w:num>
  <w:num w:numId="8" w16cid:durableId="258635697">
    <w:abstractNumId w:val="2"/>
  </w:num>
  <w:num w:numId="9" w16cid:durableId="2009668526">
    <w:abstractNumId w:val="10"/>
  </w:num>
  <w:num w:numId="10" w16cid:durableId="1434548170">
    <w:abstractNumId w:val="5"/>
  </w:num>
  <w:num w:numId="11" w16cid:durableId="971594715">
    <w:abstractNumId w:val="0"/>
  </w:num>
  <w:num w:numId="12" w16cid:durableId="316956968">
    <w:abstractNumId w:val="4"/>
  </w:num>
  <w:num w:numId="13" w16cid:durableId="924188865">
    <w:abstractNumId w:val="8"/>
  </w:num>
  <w:num w:numId="14" w16cid:durableId="960841988">
    <w:abstractNumId w:val="1"/>
  </w:num>
  <w:num w:numId="15" w16cid:durableId="1785689613">
    <w:abstractNumId w:val="12"/>
  </w:num>
  <w:num w:numId="16" w16cid:durableId="999894480">
    <w:abstractNumId w:val="7"/>
  </w:num>
  <w:num w:numId="17" w16cid:durableId="1024749000">
    <w:abstractNumId w:val="14"/>
  </w:num>
  <w:num w:numId="18" w16cid:durableId="1595094099">
    <w:abstractNumId w:val="8"/>
  </w:num>
  <w:num w:numId="19" w16cid:durableId="1677416125">
    <w:abstractNumId w:val="8"/>
  </w:num>
  <w:num w:numId="20" w16cid:durableId="932325981">
    <w:abstractNumId w:val="8"/>
  </w:num>
  <w:num w:numId="21" w16cid:durableId="1821576505">
    <w:abstractNumId w:val="1"/>
  </w:num>
  <w:num w:numId="22" w16cid:durableId="2032028268">
    <w:abstractNumId w:val="12"/>
  </w:num>
  <w:num w:numId="23" w16cid:durableId="2029018083">
    <w:abstractNumId w:val="7"/>
  </w:num>
  <w:num w:numId="24" w16cid:durableId="2036438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de-DE" w:vendorID="64" w:dllVersion="0" w:nlCheck="1" w:checkStyle="0"/>
  <w:activeWritingStyle w:appName="MSWord" w:lang="de-CH" w:vendorID="64" w:dllVersion="0" w:nlCheck="1" w:checkStyle="0"/>
  <w:activeWritingStyle w:appName="MSWord" w:lang="it-CH" w:vendorID="64" w:dllVersion="0" w:nlCheck="1" w:checkStyle="0"/>
  <w:activeWritingStyle w:appName="MSWord" w:lang="fr-CH" w:vendorID="64" w:dllVersion="0" w:nlCheck="1" w:checkStyle="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B33F4A"/>
    <w:rsid w:val="000035AD"/>
    <w:rsid w:val="00017100"/>
    <w:rsid w:val="00055992"/>
    <w:rsid w:val="00082110"/>
    <w:rsid w:val="000B617E"/>
    <w:rsid w:val="000C63B4"/>
    <w:rsid w:val="00125909"/>
    <w:rsid w:val="001321BD"/>
    <w:rsid w:val="00152FF4"/>
    <w:rsid w:val="001756CD"/>
    <w:rsid w:val="001C3929"/>
    <w:rsid w:val="001E71C0"/>
    <w:rsid w:val="00201A9D"/>
    <w:rsid w:val="00230248"/>
    <w:rsid w:val="00241975"/>
    <w:rsid w:val="00260C3F"/>
    <w:rsid w:val="00281BD1"/>
    <w:rsid w:val="00292FE2"/>
    <w:rsid w:val="002D15EF"/>
    <w:rsid w:val="002F34A2"/>
    <w:rsid w:val="003069A9"/>
    <w:rsid w:val="003238C7"/>
    <w:rsid w:val="0037337D"/>
    <w:rsid w:val="003743A7"/>
    <w:rsid w:val="003946E3"/>
    <w:rsid w:val="00404A5F"/>
    <w:rsid w:val="00415EAD"/>
    <w:rsid w:val="004646BD"/>
    <w:rsid w:val="0049470A"/>
    <w:rsid w:val="00522AB9"/>
    <w:rsid w:val="005379B2"/>
    <w:rsid w:val="005A19AA"/>
    <w:rsid w:val="005B6CC5"/>
    <w:rsid w:val="005D390E"/>
    <w:rsid w:val="005E3E03"/>
    <w:rsid w:val="005F5550"/>
    <w:rsid w:val="0066626E"/>
    <w:rsid w:val="0067731F"/>
    <w:rsid w:val="006C4234"/>
    <w:rsid w:val="00747BE2"/>
    <w:rsid w:val="0075743A"/>
    <w:rsid w:val="00790C3D"/>
    <w:rsid w:val="007B0AF1"/>
    <w:rsid w:val="007D0328"/>
    <w:rsid w:val="00800446"/>
    <w:rsid w:val="00827C21"/>
    <w:rsid w:val="00895FF0"/>
    <w:rsid w:val="008966EA"/>
    <w:rsid w:val="008B354C"/>
    <w:rsid w:val="008B5D61"/>
    <w:rsid w:val="00902393"/>
    <w:rsid w:val="009325E9"/>
    <w:rsid w:val="009358CA"/>
    <w:rsid w:val="00953275"/>
    <w:rsid w:val="00980D2F"/>
    <w:rsid w:val="0098145B"/>
    <w:rsid w:val="00996564"/>
    <w:rsid w:val="009F36FD"/>
    <w:rsid w:val="00A42F0A"/>
    <w:rsid w:val="00A8712C"/>
    <w:rsid w:val="00AA51C4"/>
    <w:rsid w:val="00B17726"/>
    <w:rsid w:val="00B33F4A"/>
    <w:rsid w:val="00B62922"/>
    <w:rsid w:val="00B67434"/>
    <w:rsid w:val="00B77017"/>
    <w:rsid w:val="00B8645E"/>
    <w:rsid w:val="00BC6333"/>
    <w:rsid w:val="00C00870"/>
    <w:rsid w:val="00C2746C"/>
    <w:rsid w:val="00C82A63"/>
    <w:rsid w:val="00CC01AD"/>
    <w:rsid w:val="00CC08DE"/>
    <w:rsid w:val="00CD0BB9"/>
    <w:rsid w:val="00CD54B4"/>
    <w:rsid w:val="00CD6682"/>
    <w:rsid w:val="00CE4CE1"/>
    <w:rsid w:val="00D243BA"/>
    <w:rsid w:val="00D262A1"/>
    <w:rsid w:val="00D62AE4"/>
    <w:rsid w:val="00D70E99"/>
    <w:rsid w:val="00D86666"/>
    <w:rsid w:val="00DB0EF2"/>
    <w:rsid w:val="00E0607C"/>
    <w:rsid w:val="00E32D08"/>
    <w:rsid w:val="00E61BDA"/>
    <w:rsid w:val="00E92E95"/>
    <w:rsid w:val="00EA56F4"/>
    <w:rsid w:val="00EB38BA"/>
    <w:rsid w:val="00ED5DB5"/>
    <w:rsid w:val="00EE2DE3"/>
    <w:rsid w:val="00F03C19"/>
    <w:rsid w:val="00F212A8"/>
    <w:rsid w:val="00F226A4"/>
    <w:rsid w:val="00F22F81"/>
    <w:rsid w:val="00F646CD"/>
    <w:rsid w:val="00FB4001"/>
    <w:rsid w:val="00FE1137"/>
    <w:rsid w:val="176DE21F"/>
    <w:rsid w:val="3854ABCB"/>
    <w:rsid w:val="56786F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4E071"/>
  <w15:docId w15:val="{8E87D440-492B-4245-B044-DABD1782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08DE"/>
    <w:pPr>
      <w:widowControl w:val="0"/>
      <w:spacing w:after="260" w:line="260" w:lineRule="atLeast"/>
    </w:pPr>
  </w:style>
  <w:style w:type="paragraph" w:styleId="berschrift1">
    <w:name w:val="heading 1"/>
    <w:basedOn w:val="Standard"/>
    <w:next w:val="Standard"/>
    <w:qFormat/>
    <w:pPr>
      <w:pageBreakBefore/>
      <w:spacing w:line="240" w:lineRule="auto"/>
      <w:outlineLvl w:val="0"/>
    </w:pPr>
    <w:rPr>
      <w:rFonts w:cs="Arial"/>
      <w:b/>
      <w:bCs/>
      <w:kern w:val="28"/>
      <w:szCs w:val="42"/>
    </w:rPr>
  </w:style>
  <w:style w:type="paragraph" w:styleId="berschrift2">
    <w:name w:val="heading 2"/>
    <w:basedOn w:val="Standard"/>
    <w:next w:val="Standard"/>
    <w:qFormat/>
    <w:pPr>
      <w:numPr>
        <w:ilvl w:val="1"/>
        <w:numId w:val="20"/>
      </w:numPr>
      <w:outlineLvl w:val="1"/>
    </w:pPr>
    <w:rPr>
      <w:rFonts w:cs="Arial"/>
      <w:bCs/>
      <w:iCs/>
      <w:szCs w:val="28"/>
    </w:rPr>
  </w:style>
  <w:style w:type="paragraph" w:styleId="berschrift3">
    <w:name w:val="heading 3"/>
    <w:basedOn w:val="Standard"/>
    <w:next w:val="Standard"/>
    <w:qFormat/>
    <w:pPr>
      <w:numPr>
        <w:ilvl w:val="2"/>
        <w:numId w:val="20"/>
      </w:numPr>
      <w:outlineLvl w:val="2"/>
    </w:pPr>
    <w:rPr>
      <w:rFonts w:ascii="Helvetica" w:hAnsi="Helvetica" w:cs="Arial"/>
      <w:bCs/>
    </w:rPr>
  </w:style>
  <w:style w:type="paragraph" w:styleId="berschrift4">
    <w:name w:val="heading 4"/>
    <w:basedOn w:val="Standard"/>
    <w:next w:val="Standard"/>
    <w:pPr>
      <w:keepNext/>
      <w:numPr>
        <w:ilvl w:val="3"/>
        <w:numId w:val="3"/>
      </w:numPr>
      <w:spacing w:before="240" w:after="120"/>
      <w:outlineLvl w:val="3"/>
    </w:pPr>
  </w:style>
  <w:style w:type="paragraph" w:styleId="berschrift5">
    <w:name w:val="heading 5"/>
    <w:basedOn w:val="Standard"/>
    <w:next w:val="Standard"/>
    <w:uiPriority w:val="9"/>
    <w:semiHidden/>
    <w:unhideWhenUsed/>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pPr>
      <w:suppressAutoHyphens/>
      <w:spacing w:line="200" w:lineRule="exact"/>
    </w:pPr>
    <w:rPr>
      <w:bCs/>
      <w:noProof/>
      <w:sz w:val="15"/>
    </w:rPr>
  </w:style>
  <w:style w:type="paragraph" w:styleId="Fuzeil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Fuzeile"/>
    <w:qFormat/>
    <w:pPr>
      <w:spacing w:line="160" w:lineRule="exact"/>
    </w:pPr>
    <w:rPr>
      <w:noProof/>
      <w:sz w:val="12"/>
      <w:szCs w:val="12"/>
    </w:rPr>
  </w:style>
  <w:style w:type="paragraph" w:styleId="Titel">
    <w:name w:val="Title"/>
    <w:basedOn w:val="Standard"/>
    <w:next w:val="Standard"/>
    <w:qFormat/>
    <w:pPr>
      <w:spacing w:after="240" w:line="240" w:lineRule="auto"/>
      <w:outlineLvl w:val="0"/>
    </w:pPr>
    <w:rPr>
      <w:rFonts w:cs="Arial"/>
      <w:b/>
      <w:bCs/>
      <w:kern w:val="28"/>
      <w:szCs w:val="32"/>
    </w:rPr>
  </w:style>
  <w:style w:type="paragraph" w:customStyle="1" w:styleId="Seite">
    <w:name w:val="Seite"/>
    <w:basedOn w:val="Standard"/>
    <w:pPr>
      <w:suppressAutoHyphens/>
      <w:spacing w:line="200" w:lineRule="exact"/>
      <w:jc w:val="right"/>
    </w:pPr>
    <w:rPr>
      <w:sz w:val="14"/>
      <w:szCs w:val="14"/>
    </w:rPr>
  </w:style>
  <w:style w:type="paragraph" w:customStyle="1" w:styleId="Aufzhlungabc1cmeingerckt">
    <w:name w:val="Aufzählung a.b.c 1 cm eingerückt"/>
    <w:basedOn w:val="Standard"/>
    <w:pPr>
      <w:numPr>
        <w:ilvl w:val="1"/>
        <w:numId w:val="8"/>
      </w:numPr>
      <w:tabs>
        <w:tab w:val="clear" w:pos="1440"/>
        <w:tab w:val="left" w:pos="851"/>
      </w:tabs>
      <w:spacing w:after="0" w:line="240" w:lineRule="auto"/>
      <w:ind w:left="851" w:hanging="284"/>
    </w:pPr>
    <w:rPr>
      <w:rFonts w:ascii="Times" w:hAnsi="Times"/>
      <w:i/>
      <w:sz w:val="18"/>
      <w:lang w:eastAsia="de-DE"/>
    </w:rPr>
  </w:style>
  <w:style w:type="paragraph" w:customStyle="1" w:styleId="Platzhalter">
    <w:name w:val="Platzhalter"/>
    <w:basedOn w:val="Standard2"/>
    <w:next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Standard"/>
    <w:pPr>
      <w:spacing w:after="100"/>
    </w:pPr>
  </w:style>
  <w:style w:type="paragraph" w:customStyle="1" w:styleId="Anhang">
    <w:name w:val="Anhang"/>
    <w:basedOn w:val="Standard"/>
    <w:next w:val="Standard"/>
    <w:pPr>
      <w:tabs>
        <w:tab w:val="left" w:pos="1276"/>
      </w:tabs>
      <w:spacing w:before="520" w:after="0"/>
      <w:outlineLvl w:val="0"/>
    </w:pPr>
    <w:rPr>
      <w:lang w:val="de-DE" w:eastAsia="de-DE"/>
    </w:rPr>
  </w:style>
  <w:style w:type="paragraph" w:customStyle="1" w:styleId="Anhangweitere">
    <w:name w:val="Anhang weitere"/>
    <w:basedOn w:val="Standard"/>
    <w:pPr>
      <w:numPr>
        <w:numId w:val="1"/>
      </w:numPr>
      <w:tabs>
        <w:tab w:val="clear" w:pos="1996"/>
        <w:tab w:val="num" w:pos="100"/>
      </w:tabs>
      <w:spacing w:after="0"/>
      <w:ind w:left="100" w:hanging="100"/>
    </w:pPr>
    <w:rPr>
      <w:lang w:val="de-DE"/>
    </w:rPr>
  </w:style>
  <w:style w:type="paragraph" w:customStyle="1" w:styleId="Anreden">
    <w:name w:val="Anreden"/>
    <w:basedOn w:val="Standard"/>
    <w:rPr>
      <w:lang w:val="de-DE"/>
    </w:rPr>
  </w:style>
  <w:style w:type="paragraph" w:customStyle="1" w:styleId="Aufzhlung123">
    <w:name w:val="Aufzählung 1.2.3"/>
    <w:basedOn w:val="Standard"/>
    <w:qFormat/>
    <w:pPr>
      <w:numPr>
        <w:numId w:val="21"/>
      </w:numPr>
      <w:spacing w:after="0"/>
    </w:pPr>
    <w:rPr>
      <w:lang w:eastAsia="de-DE"/>
    </w:rPr>
  </w:style>
  <w:style w:type="paragraph" w:customStyle="1" w:styleId="Aufzhlung1231cmeingerckt">
    <w:name w:val="Aufzählung 1.2.3 1 cm eingerückt"/>
    <w:basedOn w:val="Standard"/>
    <w:pPr>
      <w:numPr>
        <w:numId w:val="4"/>
      </w:numPr>
      <w:spacing w:after="0"/>
    </w:pPr>
    <w:rPr>
      <w:lang w:eastAsia="de-DE"/>
    </w:rPr>
  </w:style>
  <w:style w:type="paragraph" w:customStyle="1" w:styleId="Aufzhlung1232cmeingerckt">
    <w:name w:val="Aufzählung 1.2.3. 2 cm eingerückt"/>
    <w:basedOn w:val="Standard"/>
    <w:pPr>
      <w:numPr>
        <w:numId w:val="5"/>
      </w:numPr>
      <w:spacing w:after="0"/>
    </w:pPr>
    <w:rPr>
      <w:lang w:eastAsia="de-DE"/>
    </w:rPr>
  </w:style>
  <w:style w:type="paragraph" w:customStyle="1" w:styleId="Aufzhlungabc">
    <w:name w:val="Aufzählung a)b)c)"/>
    <w:basedOn w:val="Standard"/>
    <w:qFormat/>
    <w:pPr>
      <w:numPr>
        <w:numId w:val="22"/>
      </w:numPr>
      <w:spacing w:after="0"/>
    </w:pPr>
    <w:rPr>
      <w:lang w:eastAsia="de-DE"/>
    </w:rPr>
  </w:style>
  <w:style w:type="paragraph" w:customStyle="1" w:styleId="Aufzhlungabc1cmeingerckt0">
    <w:name w:val="Aufzählung a)b)c) 1 cm eingerückt"/>
    <w:basedOn w:val="Standard"/>
    <w:pPr>
      <w:numPr>
        <w:numId w:val="6"/>
      </w:numPr>
      <w:spacing w:after="0"/>
    </w:pPr>
    <w:rPr>
      <w:lang w:eastAsia="de-DE"/>
    </w:rPr>
  </w:style>
  <w:style w:type="paragraph" w:customStyle="1" w:styleId="Aufzhlungabc2cmeingerckt">
    <w:name w:val="Aufzählung a)b)c) 2 cm eingerückt"/>
    <w:basedOn w:val="Standard"/>
    <w:pPr>
      <w:numPr>
        <w:numId w:val="7"/>
      </w:numPr>
      <w:spacing w:after="0"/>
    </w:pPr>
    <w:rPr>
      <w:lang w:eastAsia="de-DE"/>
    </w:rPr>
  </w:style>
  <w:style w:type="paragraph" w:customStyle="1" w:styleId="AufzhlungPunkt">
    <w:name w:val="Aufzählung Punkt"/>
    <w:basedOn w:val="Standard"/>
    <w:qFormat/>
    <w:pPr>
      <w:numPr>
        <w:numId w:val="23"/>
      </w:numPr>
      <w:tabs>
        <w:tab w:val="left" w:pos="284"/>
      </w:tabs>
      <w:spacing w:after="0"/>
    </w:pPr>
    <w:rPr>
      <w:lang w:eastAsia="de-DE"/>
    </w:rPr>
  </w:style>
  <w:style w:type="paragraph" w:customStyle="1" w:styleId="AufzhlungPunkt1cmeingerckt">
    <w:name w:val="Aufzählung Punkt 1 cm eingerückt"/>
    <w:basedOn w:val="Standard"/>
    <w:pPr>
      <w:numPr>
        <w:numId w:val="9"/>
      </w:numPr>
      <w:spacing w:after="0"/>
      <w:ind w:left="924" w:hanging="357"/>
    </w:pPr>
    <w:rPr>
      <w:lang w:eastAsia="de-DE"/>
    </w:rPr>
  </w:style>
  <w:style w:type="paragraph" w:customStyle="1" w:styleId="AufzhlungPunkt2cmeingerckt">
    <w:name w:val="Aufzählung Punkt 2 cm eingerückt"/>
    <w:basedOn w:val="Standard"/>
    <w:pPr>
      <w:numPr>
        <w:numId w:val="10"/>
      </w:numPr>
      <w:spacing w:after="0"/>
      <w:ind w:left="1491" w:hanging="357"/>
    </w:pPr>
    <w:rPr>
      <w:lang w:eastAsia="de-DE"/>
    </w:rPr>
  </w:style>
  <w:style w:type="paragraph" w:customStyle="1" w:styleId="AufzhlungStrich">
    <w:name w:val="Aufzählung Strich"/>
    <w:basedOn w:val="Standard"/>
    <w:qFormat/>
    <w:pPr>
      <w:numPr>
        <w:numId w:val="24"/>
      </w:numPr>
      <w:tabs>
        <w:tab w:val="left" w:pos="284"/>
      </w:tabs>
      <w:spacing w:after="0"/>
    </w:pPr>
    <w:rPr>
      <w:lang w:eastAsia="de-DE"/>
    </w:rPr>
  </w:style>
  <w:style w:type="paragraph" w:customStyle="1" w:styleId="AufzhlungStrich1cmeingerckt">
    <w:name w:val="Aufzählung Strich 1 cm eingerückt"/>
    <w:basedOn w:val="Standard"/>
    <w:pPr>
      <w:numPr>
        <w:numId w:val="11"/>
      </w:numPr>
      <w:tabs>
        <w:tab w:val="left" w:pos="851"/>
      </w:tabs>
      <w:spacing w:after="0"/>
      <w:ind w:left="851" w:hanging="284"/>
    </w:pPr>
    <w:rPr>
      <w:lang w:eastAsia="de-DE"/>
    </w:rPr>
  </w:style>
  <w:style w:type="paragraph" w:customStyle="1" w:styleId="AufzhlungStrich2cmeingerckt">
    <w:name w:val="Aufzählung Strich 2 cm eingerückt"/>
    <w:basedOn w:val="Standard"/>
    <w:pPr>
      <w:numPr>
        <w:numId w:val="12"/>
      </w:numPr>
      <w:tabs>
        <w:tab w:val="left" w:pos="1418"/>
      </w:tabs>
      <w:spacing w:after="0"/>
      <w:ind w:left="1418" w:hanging="284"/>
    </w:pPr>
    <w:rPr>
      <w:lang w:eastAsia="de-DE"/>
    </w:rPr>
  </w:style>
  <w:style w:type="paragraph" w:customStyle="1" w:styleId="AufzhlungZahl">
    <w:name w:val="Aufzählung Zahl"/>
    <w:basedOn w:val="Standard"/>
    <w:autoRedefine/>
    <w:pPr>
      <w:numPr>
        <w:numId w:val="2"/>
      </w:numPr>
      <w:tabs>
        <w:tab w:val="left" w:pos="72"/>
      </w:tabs>
      <w:spacing w:after="0"/>
    </w:pPr>
    <w:rPr>
      <w:b/>
    </w:rPr>
  </w:style>
  <w:style w:type="paragraph" w:customStyle="1" w:styleId="Betreff">
    <w:name w:val="Betreff"/>
    <w:basedOn w:val="Standard"/>
    <w:qFormat/>
    <w:pPr>
      <w:spacing w:before="440"/>
    </w:pPr>
    <w:rPr>
      <w:b/>
    </w:rPr>
  </w:style>
  <w:style w:type="paragraph" w:customStyle="1" w:styleId="BriefschlussBLW">
    <w:name w:val="Briefschluss (BLW)"/>
    <w:basedOn w:val="Standard"/>
    <w:pPr>
      <w:spacing w:after="780"/>
    </w:pPr>
  </w:style>
  <w:style w:type="paragraph" w:customStyle="1" w:styleId="BriefschlussName">
    <w:name w:val="Briefschluss (Name)"/>
    <w:basedOn w:val="Standard"/>
    <w:next w:val="Anhang"/>
    <w:pPr>
      <w:spacing w:before="780" w:after="0"/>
    </w:pPr>
    <w:rPr>
      <w:lang w:eastAsia="de-DE"/>
    </w:rPr>
  </w:style>
  <w:style w:type="paragraph" w:customStyle="1" w:styleId="BriefschlussNurLeiter">
    <w:name w:val="Briefschluss (Nur Leiter)"/>
    <w:basedOn w:val="Standard"/>
    <w:next w:val="Anhang"/>
    <w:rPr>
      <w:lang w:eastAsia="de-DE"/>
    </w:rPr>
  </w:style>
  <w:style w:type="character" w:styleId="Fett">
    <w:name w:val="Strong"/>
    <w:basedOn w:val="Absatz-Standardschriftart"/>
  </w:style>
  <w:style w:type="paragraph" w:customStyle="1" w:styleId="Standard2">
    <w:name w:val="Standard2"/>
    <w:pPr>
      <w:spacing w:line="260" w:lineRule="exact"/>
    </w:pPr>
    <w:rPr>
      <w:lang w:eastAsia="de-DE"/>
    </w:rPr>
  </w:style>
  <w:style w:type="paragraph" w:styleId="Gruformel">
    <w:name w:val="Closing"/>
    <w:basedOn w:val="Standard"/>
    <w:pPr>
      <w:spacing w:before="520"/>
    </w:pPr>
  </w:style>
  <w:style w:type="paragraph" w:customStyle="1" w:styleId="Kopie">
    <w:name w:val="Kopie"/>
    <w:basedOn w:val="Standard2"/>
  </w:style>
  <w:style w:type="character" w:customStyle="1" w:styleId="Kursiv">
    <w:name w:val="Kursiv"/>
    <w:rPr>
      <w:rFonts w:ascii="Arial" w:hAnsi="Arial"/>
      <w:i/>
      <w:noProof w:val="0"/>
      <w:sz w:val="20"/>
      <w:lang w:val="de-CH"/>
    </w:rPr>
  </w:style>
  <w:style w:type="paragraph" w:customStyle="1" w:styleId="Post">
    <w:name w:val="Post"/>
    <w:basedOn w:val="Standard"/>
    <w:next w:val="Standard"/>
    <w:qFormat/>
    <w:pPr>
      <w:spacing w:after="140" w:line="200" w:lineRule="exact"/>
    </w:pPr>
    <w:rPr>
      <w:sz w:val="14"/>
      <w:u w:val="single"/>
    </w:rPr>
  </w:style>
  <w:style w:type="paragraph" w:customStyle="1" w:styleId="Ref">
    <w:name w:val="Ref"/>
    <w:basedOn w:val="Standard2"/>
    <w:next w:val="Standard"/>
    <w:qFormat/>
    <w:pPr>
      <w:widowControl w:val="0"/>
      <w:spacing w:line="200" w:lineRule="exact"/>
    </w:pPr>
    <w:rPr>
      <w:b/>
      <w:bCs/>
      <w:sz w:val="15"/>
    </w:rPr>
  </w:style>
  <w:style w:type="paragraph" w:customStyle="1" w:styleId="StandardEingerckt1cm">
    <w:name w:val="Standard  Eingerückt 1 cm"/>
    <w:basedOn w:val="Standard"/>
    <w:pPr>
      <w:ind w:left="567"/>
    </w:pPr>
    <w:rPr>
      <w:lang w:eastAsia="de-DE"/>
    </w:rPr>
  </w:style>
  <w:style w:type="paragraph" w:customStyle="1" w:styleId="StandardEingerckt2cm">
    <w:name w:val="Standard Eingerückt 2 cm"/>
    <w:basedOn w:val="Standard"/>
    <w:pPr>
      <w:ind w:left="1134"/>
    </w:pPr>
    <w:rPr>
      <w:lang w:eastAsia="de-DE"/>
    </w:rPr>
  </w:style>
  <w:style w:type="paragraph" w:customStyle="1" w:styleId="Titel10Pt">
    <w:name w:val="Titel 10 Pt"/>
    <w:basedOn w:val="Standard"/>
    <w:next w:val="Standard"/>
    <w:qFormat/>
    <w:pPr>
      <w:spacing w:before="520"/>
    </w:pPr>
    <w:rPr>
      <w:b/>
    </w:rPr>
  </w:style>
  <w:style w:type="paragraph" w:customStyle="1" w:styleId="Titel2">
    <w:name w:val="Titel2"/>
    <w:basedOn w:val="Titel"/>
    <w:qFormat/>
    <w:rPr>
      <w:rFonts w:ascii="Helvetica" w:hAnsi="Helvetica"/>
      <w:sz w:val="28"/>
    </w:rPr>
  </w:style>
  <w:style w:type="paragraph" w:customStyle="1" w:styleId="Unterstrichen">
    <w:name w:val="Unterstrichen"/>
    <w:pPr>
      <w:spacing w:line="260" w:lineRule="exact"/>
    </w:pPr>
    <w:rPr>
      <w:u w:val="single"/>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BesuchterLink">
    <w:name w:val="FollowedHyperlink"/>
    <w:uiPriority w:val="99"/>
    <w:semiHidden/>
    <w:unhideWhenUsed/>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CH"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val="de-CH" w:eastAsia="de-CH"/>
    </w:rPr>
  </w:style>
  <w:style w:type="paragraph" w:styleId="Inhaltsverzeichnisberschrift">
    <w:name w:val="TOC Heading"/>
    <w:basedOn w:val="berschrift1"/>
    <w:next w:val="Standard"/>
    <w:uiPriority w:val="39"/>
    <w:semiHidden/>
    <w:unhideWhenUsed/>
    <w:qFormat/>
    <w:pPr>
      <w:keepNext/>
      <w:keepLines/>
      <w:widowControl/>
      <w:spacing w:before="480" w:after="0" w:line="276" w:lineRule="auto"/>
      <w:outlineLvl w:val="9"/>
    </w:pPr>
    <w:rPr>
      <w:rFonts w:ascii="Cambria" w:hAnsi="Cambria" w:cs="Times New Roman"/>
      <w:color w:val="365F91"/>
      <w:kern w:val="0"/>
      <w:sz w:val="28"/>
      <w:szCs w:val="28"/>
    </w:rPr>
  </w:style>
  <w:style w:type="paragraph" w:styleId="Verzeichnis1">
    <w:name w:val="toc 1"/>
    <w:basedOn w:val="Standard"/>
    <w:next w:val="Standard"/>
    <w:autoRedefine/>
    <w:uiPriority w:val="39"/>
    <w:unhideWhenUsed/>
    <w:pPr>
      <w:tabs>
        <w:tab w:val="right" w:leader="dot" w:pos="14005"/>
      </w:tabs>
      <w:spacing w:after="60"/>
    </w:pPr>
  </w:style>
  <w:style w:type="character" w:customStyle="1" w:styleId="NichtaufgelsteErwhnung1">
    <w:name w:val="Nicht aufgelöste Erwähnung1"/>
    <w:basedOn w:val="Absatz-Standardschriftart"/>
    <w:uiPriority w:val="99"/>
    <w:semiHidden/>
    <w:unhideWhenUsed/>
    <w:rsid w:val="00953275"/>
    <w:rPr>
      <w:color w:val="605E5C"/>
      <w:shd w:val="clear" w:color="auto" w:fill="E1DFDD"/>
    </w:rPr>
  </w:style>
  <w:style w:type="paragraph" w:styleId="berarbeitung">
    <w:name w:val="Revision"/>
    <w:hidden/>
    <w:uiPriority w:val="99"/>
    <w:semiHidden/>
    <w:rsid w:val="00F2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81988">
      <w:bodyDiv w:val="1"/>
      <w:marLeft w:val="0"/>
      <w:marRight w:val="0"/>
      <w:marTop w:val="0"/>
      <w:marBottom w:val="0"/>
      <w:divBdr>
        <w:top w:val="none" w:sz="0" w:space="0" w:color="auto"/>
        <w:left w:val="none" w:sz="0" w:space="0" w:color="auto"/>
        <w:bottom w:val="none" w:sz="0" w:space="0" w:color="auto"/>
        <w:right w:val="none" w:sz="0" w:space="0" w:color="auto"/>
      </w:divBdr>
      <w:divsChild>
        <w:div w:id="1452632649">
          <w:marLeft w:val="0"/>
          <w:marRight w:val="0"/>
          <w:marTop w:val="0"/>
          <w:marBottom w:val="0"/>
          <w:divBdr>
            <w:top w:val="none" w:sz="0" w:space="0" w:color="auto"/>
            <w:left w:val="none" w:sz="0" w:space="0" w:color="auto"/>
            <w:bottom w:val="none" w:sz="0" w:space="0" w:color="auto"/>
            <w:right w:val="none" w:sz="0" w:space="0" w:color="auto"/>
          </w:divBdr>
          <w:divsChild>
            <w:div w:id="13841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87075">
      <w:bodyDiv w:val="1"/>
      <w:marLeft w:val="0"/>
      <w:marRight w:val="0"/>
      <w:marTop w:val="0"/>
      <w:marBottom w:val="0"/>
      <w:divBdr>
        <w:top w:val="none" w:sz="0" w:space="0" w:color="auto"/>
        <w:left w:val="none" w:sz="0" w:space="0" w:color="auto"/>
        <w:bottom w:val="none" w:sz="0" w:space="0" w:color="auto"/>
        <w:right w:val="none" w:sz="0" w:space="0" w:color="auto"/>
      </w:divBdr>
    </w:div>
    <w:div w:id="1227573383">
      <w:bodyDiv w:val="1"/>
      <w:marLeft w:val="0"/>
      <w:marRight w:val="0"/>
      <w:marTop w:val="0"/>
      <w:marBottom w:val="0"/>
      <w:divBdr>
        <w:top w:val="none" w:sz="0" w:space="0" w:color="auto"/>
        <w:left w:val="none" w:sz="0" w:space="0" w:color="auto"/>
        <w:bottom w:val="none" w:sz="0" w:space="0" w:color="auto"/>
        <w:right w:val="none" w:sz="0" w:space="0" w:color="auto"/>
      </w:divBdr>
    </w:div>
    <w:div w:id="1517495354">
      <w:bodyDiv w:val="1"/>
      <w:marLeft w:val="0"/>
      <w:marRight w:val="0"/>
      <w:marTop w:val="0"/>
      <w:marBottom w:val="0"/>
      <w:divBdr>
        <w:top w:val="none" w:sz="0" w:space="0" w:color="auto"/>
        <w:left w:val="none" w:sz="0" w:space="0" w:color="auto"/>
        <w:bottom w:val="none" w:sz="0" w:space="0" w:color="auto"/>
        <w:right w:val="none" w:sz="0" w:space="0" w:color="auto"/>
      </w:divBdr>
    </w:div>
    <w:div w:id="1696614733">
      <w:bodyDiv w:val="1"/>
      <w:marLeft w:val="0"/>
      <w:marRight w:val="0"/>
      <w:marTop w:val="0"/>
      <w:marBottom w:val="0"/>
      <w:divBdr>
        <w:top w:val="none" w:sz="0" w:space="0" w:color="auto"/>
        <w:left w:val="none" w:sz="0" w:space="0" w:color="auto"/>
        <w:bottom w:val="none" w:sz="0" w:space="0" w:color="auto"/>
        <w:right w:val="none" w:sz="0" w:space="0" w:color="auto"/>
      </w:divBdr>
      <w:divsChild>
        <w:div w:id="276176964">
          <w:marLeft w:val="0"/>
          <w:marRight w:val="0"/>
          <w:marTop w:val="0"/>
          <w:marBottom w:val="0"/>
          <w:divBdr>
            <w:top w:val="none" w:sz="0" w:space="0" w:color="auto"/>
            <w:left w:val="none" w:sz="0" w:space="0" w:color="auto"/>
            <w:bottom w:val="none" w:sz="0" w:space="0" w:color="auto"/>
            <w:right w:val="none" w:sz="0" w:space="0" w:color="auto"/>
          </w:divBdr>
          <w:divsChild>
            <w:div w:id="668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ergie@bwl.admin.ch"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vsa.ch"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mailto:energie@bwl.admin.ch"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energie@bwl.admin.ch"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Rückmeldungsformular_Verordnungspaket_2020_dreisprachig"/>
    <f:field ref="objsubject" par="" edit="true" text=""/>
    <f:field ref="objcreatedby" par="" text="Taillard, Mélina, BLW"/>
    <f:field ref="objcreatedat" par="" text="10.01.2020 16:04:51"/>
    <f:field ref="objchangedby" par="" text="Taillard, Mélina, BLW"/>
    <f:field ref="objmodifiedat" par="" text="16.01.2020 16:22:53"/>
    <f:field ref="doc_FSCFOLIO_1_1001_FieldDocumentNumber" par="" text=""/>
    <f:field ref="doc_FSCFOLIO_1_1001_FieldSubject" par="" edit="true" text=""/>
    <f:field ref="FSCFOLIO_1_1001_FieldCurrentUser" par="" text="BLW  Mélina Taillard"/>
    <f:field ref="CCAPRECONFIG_15_1001_Objektname" par="" edit="true" text="Rückmeldungsformular_Verordnungspaket_2020_dreisprachig"/>
    <f:field ref="CHPRECONFIG_1_1001_Objektname" par="" edit="true" text="Rückmeldungsformular_Verordnungspaket_2020_dreisprachig"/>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Courrier B"/>
    <f:field ref="CCAPRECONFIG_15_1001_Fax" par="" text=""/>
  </f:record>
  <f:display par="" text="...">
    <f:field ref="CHPRECONFIG_1_1001_Objektname" text="Classe d'objets"/>
    <f:field ref="objcreatedat" text="Créé le/à"/>
    <f:field ref="objcreatedby" text="Créé par"/>
    <f:field ref="objmodifiedat" text="Dernière modification le/à"/>
    <f:field ref="objchangedby" text="Dernière modification par"/>
    <f:field ref="objname" text="Nom"/>
    <f:field ref="CCAPRECONFIG_15_1001_Objektname" text="Nom d'objet"/>
    <f:field ref="objsubject" text="Sujet (un)"/>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Fax" text="Fax"/>
    <f:field ref="CHPRECONFIG_1_1001_Anrede" text="Formule d'appel"/>
    <f:field ref="CHPRECONFIG_1_1001_Ort" text="Localité"/>
    <f:field ref="CHPRECONFIG_1_1001_Nachname" text="Nom"/>
    <f:field ref="CHPRECONFIG_1_1001_Postleitzahl" text="NPA"/>
    <f:field ref="CHPRECONFIG_1_1001_Vorname" text="Prénom"/>
    <f:field ref="CCAPRECONFIG_15_1001_Abschriftsbemerkung" text="Remarque de l'expéditeur"/>
    <f:field ref="CHPRECONFIG_1_1001_Strasse" text="Rue"/>
    <f:field ref="CHPRECONFIG_1_1001_Titel" text="Titre"/>
    <f:field ref="CCAPRECONFIG_15_1001_Versandart" text="Type d'envoi"/>
  </f:display>
</f:field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e27a8e-be36-46a7-be3f-f5da11d757a6">
      <Terms xmlns="http://schemas.microsoft.com/office/infopath/2007/PartnerControls"/>
    </lcf76f155ced4ddcb4097134ff3c332f>
    <TaxCatchAll xmlns="1d0f2429-9481-49a5-88a5-98bae25842d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9C0F92880247D4C86C63C076D65B51D" ma:contentTypeVersion="19" ma:contentTypeDescription="Ein neues Dokument erstellen." ma:contentTypeScope="" ma:versionID="182b27063f6bee00be5d167f94f78fcc">
  <xsd:schema xmlns:xsd="http://www.w3.org/2001/XMLSchema" xmlns:xs="http://www.w3.org/2001/XMLSchema" xmlns:p="http://schemas.microsoft.com/office/2006/metadata/properties" xmlns:ns2="c6e27a8e-be36-46a7-be3f-f5da11d757a6" xmlns:ns3="1d0f2429-9481-49a5-88a5-98bae25842d6" targetNamespace="http://schemas.microsoft.com/office/2006/metadata/properties" ma:root="true" ma:fieldsID="b68d1a8ec64c1580beae20744c0f62c6" ns2:_="" ns3:_="">
    <xsd:import namespace="c6e27a8e-be36-46a7-be3f-f5da11d757a6"/>
    <xsd:import namespace="1d0f2429-9481-49a5-88a5-98bae2584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27a8e-be36-46a7-be3f-f5da11d757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8210aed9-ea04-4ef5-b6a1-16fe75db25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2429-9481-49a5-88a5-98bae25842d6"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637c79f6-6380-483a-adda-14c47c4b9cef}" ma:internalName="TaxCatchAll" ma:showField="CatchAllData" ma:web="1d0f2429-9481-49a5-88a5-98bae2584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7F0EEF9-0E43-488B-AD3E-196EC3A8931B}">
  <ds:schemaRefs>
    <ds:schemaRef ds:uri="http://schemas.microsoft.com/office/2006/metadata/properties"/>
    <ds:schemaRef ds:uri="http://schemas.microsoft.com/office/infopath/2007/PartnerControls"/>
    <ds:schemaRef ds:uri="c6e27a8e-be36-46a7-be3f-f5da11d757a6"/>
    <ds:schemaRef ds:uri="1d0f2429-9481-49a5-88a5-98bae25842d6"/>
  </ds:schemaRefs>
</ds:datastoreItem>
</file>

<file path=customXml/itemProps3.xml><?xml version="1.0" encoding="utf-8"?>
<ds:datastoreItem xmlns:ds="http://schemas.openxmlformats.org/officeDocument/2006/customXml" ds:itemID="{C1138EF8-92FB-4C7A-BFE8-780A7E8D4D99}">
  <ds:schemaRefs>
    <ds:schemaRef ds:uri="http://schemas.openxmlformats.org/officeDocument/2006/bibliography"/>
  </ds:schemaRefs>
</ds:datastoreItem>
</file>

<file path=customXml/itemProps4.xml><?xml version="1.0" encoding="utf-8"?>
<ds:datastoreItem xmlns:ds="http://schemas.openxmlformats.org/officeDocument/2006/customXml" ds:itemID="{9CE91EE7-D500-4D59-84F6-DB37C9210316}"/>
</file>

<file path=customXml/itemProps5.xml><?xml version="1.0" encoding="utf-8"?>
<ds:datastoreItem xmlns:ds="http://schemas.openxmlformats.org/officeDocument/2006/customXml" ds:itemID="{CD71F1B1-ABD9-4FCD-A434-A267BEB05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1754</Words>
  <Characters>12150</Characters>
  <Application>Microsoft Office Word</Application>
  <DocSecurity>4</DocSecurity>
  <Lines>101</Lines>
  <Paragraphs>27</Paragraphs>
  <ScaleCrop>false</ScaleCrop>
  <Company>EVD</Company>
  <LinksUpToDate>false</LinksUpToDate>
  <CharactersWithSpaces>13877</CharactersWithSpaces>
  <SharedDoc>false</SharedDoc>
  <HLinks>
    <vt:vector size="66" baseType="variant">
      <vt:variant>
        <vt:i4>7340133</vt:i4>
      </vt:variant>
      <vt:variant>
        <vt:i4>51</vt:i4>
      </vt:variant>
      <vt:variant>
        <vt:i4>0</vt:i4>
      </vt:variant>
      <vt:variant>
        <vt:i4>5</vt:i4>
      </vt:variant>
      <vt:variant>
        <vt:lpwstr>http://www.vsa.ch/</vt:lpwstr>
      </vt:variant>
      <vt:variant>
        <vt:lpwstr/>
      </vt:variant>
      <vt:variant>
        <vt:i4>1245245</vt:i4>
      </vt:variant>
      <vt:variant>
        <vt:i4>44</vt:i4>
      </vt:variant>
      <vt:variant>
        <vt:i4>0</vt:i4>
      </vt:variant>
      <vt:variant>
        <vt:i4>5</vt:i4>
      </vt:variant>
      <vt:variant>
        <vt:lpwstr/>
      </vt:variant>
      <vt:variant>
        <vt:lpwstr>_Toc120091577</vt:lpwstr>
      </vt:variant>
      <vt:variant>
        <vt:i4>1245245</vt:i4>
      </vt:variant>
      <vt:variant>
        <vt:i4>38</vt:i4>
      </vt:variant>
      <vt:variant>
        <vt:i4>0</vt:i4>
      </vt:variant>
      <vt:variant>
        <vt:i4>5</vt:i4>
      </vt:variant>
      <vt:variant>
        <vt:lpwstr/>
      </vt:variant>
      <vt:variant>
        <vt:lpwstr>_Toc120091576</vt:lpwstr>
      </vt:variant>
      <vt:variant>
        <vt:i4>1245245</vt:i4>
      </vt:variant>
      <vt:variant>
        <vt:i4>32</vt:i4>
      </vt:variant>
      <vt:variant>
        <vt:i4>0</vt:i4>
      </vt:variant>
      <vt:variant>
        <vt:i4>5</vt:i4>
      </vt:variant>
      <vt:variant>
        <vt:lpwstr/>
      </vt:variant>
      <vt:variant>
        <vt:lpwstr>_Toc120091575</vt:lpwstr>
      </vt:variant>
      <vt:variant>
        <vt:i4>1245245</vt:i4>
      </vt:variant>
      <vt:variant>
        <vt:i4>26</vt:i4>
      </vt:variant>
      <vt:variant>
        <vt:i4>0</vt:i4>
      </vt:variant>
      <vt:variant>
        <vt:i4>5</vt:i4>
      </vt:variant>
      <vt:variant>
        <vt:lpwstr/>
      </vt:variant>
      <vt:variant>
        <vt:lpwstr>_Toc120091574</vt:lpwstr>
      </vt:variant>
      <vt:variant>
        <vt:i4>1245245</vt:i4>
      </vt:variant>
      <vt:variant>
        <vt:i4>20</vt:i4>
      </vt:variant>
      <vt:variant>
        <vt:i4>0</vt:i4>
      </vt:variant>
      <vt:variant>
        <vt:i4>5</vt:i4>
      </vt:variant>
      <vt:variant>
        <vt:lpwstr/>
      </vt:variant>
      <vt:variant>
        <vt:lpwstr>_Toc120091573</vt:lpwstr>
      </vt:variant>
      <vt:variant>
        <vt:i4>1245245</vt:i4>
      </vt:variant>
      <vt:variant>
        <vt:i4>14</vt:i4>
      </vt:variant>
      <vt:variant>
        <vt:i4>0</vt:i4>
      </vt:variant>
      <vt:variant>
        <vt:i4>5</vt:i4>
      </vt:variant>
      <vt:variant>
        <vt:lpwstr/>
      </vt:variant>
      <vt:variant>
        <vt:lpwstr>_Toc120091572</vt:lpwstr>
      </vt:variant>
      <vt:variant>
        <vt:i4>7274501</vt:i4>
      </vt:variant>
      <vt:variant>
        <vt:i4>9</vt:i4>
      </vt:variant>
      <vt:variant>
        <vt:i4>0</vt:i4>
      </vt:variant>
      <vt:variant>
        <vt:i4>5</vt:i4>
      </vt:variant>
      <vt:variant>
        <vt:lpwstr>mailto:energie@bwl.admin.ch</vt:lpwstr>
      </vt:variant>
      <vt:variant>
        <vt:lpwstr/>
      </vt:variant>
      <vt:variant>
        <vt:i4>7274501</vt:i4>
      </vt:variant>
      <vt:variant>
        <vt:i4>6</vt:i4>
      </vt:variant>
      <vt:variant>
        <vt:i4>0</vt:i4>
      </vt:variant>
      <vt:variant>
        <vt:i4>5</vt:i4>
      </vt:variant>
      <vt:variant>
        <vt:lpwstr>mailto:energie@bwl.admin.ch</vt:lpwstr>
      </vt:variant>
      <vt:variant>
        <vt:lpwstr/>
      </vt:variant>
      <vt:variant>
        <vt:i4>7274501</vt:i4>
      </vt:variant>
      <vt:variant>
        <vt:i4>3</vt:i4>
      </vt:variant>
      <vt:variant>
        <vt:i4>0</vt:i4>
      </vt:variant>
      <vt:variant>
        <vt:i4>5</vt:i4>
      </vt:variant>
      <vt:variant>
        <vt:lpwstr>mailto:energie@bwl.admin.ch</vt:lpwstr>
      </vt:variant>
      <vt:variant>
        <vt:lpwstr/>
      </vt:variant>
      <vt:variant>
        <vt:i4>3145813</vt:i4>
      </vt:variant>
      <vt:variant>
        <vt:i4>0</vt:i4>
      </vt:variant>
      <vt:variant>
        <vt:i4>0</vt:i4>
      </vt:variant>
      <vt:variant>
        <vt:i4>5</vt:i4>
      </vt:variant>
      <vt:variant>
        <vt:lpwstr>mailto:stefan.hasler@vsa.ch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blw-met</dc:creator>
  <cp:lastModifiedBy>Paul Sicher</cp:lastModifiedBy>
  <cp:revision>2</cp:revision>
  <cp:lastPrinted>2022-11-22T14:28:00Z</cp:lastPrinted>
  <dcterms:created xsi:type="dcterms:W3CDTF">2022-12-08T14:40:00Z</dcterms:created>
  <dcterms:modified xsi:type="dcterms:W3CDTF">2022-12-08T14:40:00Z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COO.2101.101.7.1604743</vt:lpwstr>
  </property>
  <property fmtid="{D5CDD505-2E9C-101B-9397-08002B2CF9AE}" pid="11" name="FSC#COOELAK@1.1001:Subject">
    <vt:lpwstr/>
  </property>
  <property fmtid="{D5CDD505-2E9C-101B-9397-08002B2CF9AE}" pid="12" name="FSC#COOELAK@1.1001:FileReference">
    <vt:lpwstr>072.10-00018</vt:lpwstr>
  </property>
  <property fmtid="{D5CDD505-2E9C-101B-9397-08002B2CF9AE}" pid="13" name="FSC#COOELAK@1.1001:FileRefYear">
    <vt:lpwstr>2019</vt:lpwstr>
  </property>
  <property fmtid="{D5CDD505-2E9C-101B-9397-08002B2CF9AE}" pid="14" name="FSC#COOELAK@1.1001:FileRefOrdinal">
    <vt:lpwstr>18</vt:lpwstr>
  </property>
  <property fmtid="{D5CDD505-2E9C-101B-9397-08002B2CF9AE}" pid="15" name="FSC#COOELAK@1.1001:FileRefOU">
    <vt:lpwstr>BLW-SGV</vt:lpwstr>
  </property>
  <property fmtid="{D5CDD505-2E9C-101B-9397-08002B2CF9AE}" pid="16" name="FSC#COOELAK@1.1001:Organization">
    <vt:lpwstr/>
  </property>
  <property fmtid="{D5CDD505-2E9C-101B-9397-08002B2CF9AE}" pid="17" name="FSC#COOELAK@1.1001:Owner">
    <vt:lpwstr>Taillard Mélina, BLW </vt:lpwstr>
  </property>
  <property fmtid="{D5CDD505-2E9C-101B-9397-08002B2CF9AE}" pid="18" name="FSC#COOELAK@1.1001:OwnerExtension">
    <vt:lpwstr>+41 58 461 19 96</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Agrarpolitik und Bundesratsgeschäfte (BLW-FBAP)</vt:lpwstr>
  </property>
  <property fmtid="{D5CDD505-2E9C-101B-9397-08002B2CF9AE}" pid="25" name="FSC#COOELAK@1.1001:CreatedAt">
    <vt:lpwstr>10.01.2020</vt:lpwstr>
  </property>
  <property fmtid="{D5CDD505-2E9C-101B-9397-08002B2CF9AE}" pid="26" name="FSC#COOELAK@1.1001:OU">
    <vt:lpwstr>Unité de direction Politique, droit et ressources internes (BLW-DBPRR)</vt:lpwstr>
  </property>
  <property fmtid="{D5CDD505-2E9C-101B-9397-08002B2CF9AE}" pid="27" name="FSC#COOELAK@1.1001:Priority">
    <vt:lpwstr> ()</vt:lpwstr>
  </property>
  <property fmtid="{D5CDD505-2E9C-101B-9397-08002B2CF9AE}" pid="28" name="FSC#COOELAK@1.1001:ObjBarCode">
    <vt:lpwstr>*COO.2101.101.7.1604743*</vt:lpwstr>
  </property>
  <property fmtid="{D5CDD505-2E9C-101B-9397-08002B2CF9AE}" pid="29" name="FSC#COOELAK@1.1001:RefBarCode">
    <vt:lpwstr>*COO.2101.101.6.1604743*</vt:lpwstr>
  </property>
  <property fmtid="{D5CDD505-2E9C-101B-9397-08002B2CF9AE}" pid="30" name="FSC#COOELAK@1.1001:FileRefBarCode">
    <vt:lpwstr>*072.10-00018*</vt:lpwstr>
  </property>
  <property fmtid="{D5CDD505-2E9C-101B-9397-08002B2CF9AE}" pid="31" name="FSC#COOELAK@1.1001:ExternalRef">
    <vt:lpwstr/>
  </property>
  <property fmtid="{D5CDD505-2E9C-101B-9397-08002B2CF9AE}" pid="32" name="FSC#EVDCFG@15.1400:Dossierref">
    <vt:lpwstr>072.10-00018</vt:lpwstr>
  </property>
  <property fmtid="{D5CDD505-2E9C-101B-9397-08002B2CF9AE}" pid="33" name="FSC#EVDCFG@15.1400:FileRespEmail">
    <vt:lpwstr/>
  </property>
  <property fmtid="{D5CDD505-2E9C-101B-9397-08002B2CF9AE}" pid="34" name="FSC#EVDCFG@15.1400:FileRespFax">
    <vt:lpwstr/>
  </property>
  <property fmtid="{D5CDD505-2E9C-101B-9397-08002B2CF9AE}" pid="35" name="FSC#EVDCFG@15.1400:FileRespHome">
    <vt:lpwstr/>
  </property>
  <property fmtid="{D5CDD505-2E9C-101B-9397-08002B2CF9AE}" pid="36" name="FSC#EVDCFG@15.1400:FileResponsible">
    <vt:lpwstr/>
  </property>
  <property fmtid="{D5CDD505-2E9C-101B-9397-08002B2CF9AE}" pid="37" name="FSC#EVDCFG@15.1400:FileRespOrg">
    <vt:lpwstr>Unité de direction Politique, droit et ressources internes</vt:lpwstr>
  </property>
  <property fmtid="{D5CDD505-2E9C-101B-9397-08002B2CF9AE}" pid="38" name="FSC#EVDCFG@15.1400:FileRespOrgHome">
    <vt:lpwstr/>
  </property>
  <property fmtid="{D5CDD505-2E9C-101B-9397-08002B2CF9AE}" pid="39" name="FSC#EVDCFG@15.1400:FileRespOrgStreet">
    <vt:lpwstr/>
  </property>
  <property fmtid="{D5CDD505-2E9C-101B-9397-08002B2CF9AE}" pid="40" name="FSC#EVDCFG@15.1400:FileRespOrgZipCode">
    <vt:lpwstr/>
  </property>
  <property fmtid="{D5CDD505-2E9C-101B-9397-08002B2CF9AE}" pid="41" name="FSC#EVDCFG@15.1400:FileRespshortsign">
    <vt:lpwstr/>
  </property>
  <property fmtid="{D5CDD505-2E9C-101B-9397-08002B2CF9AE}" pid="42" name="FSC#EVDCFG@15.1400:FileRespStreet">
    <vt:lpwstr/>
  </property>
  <property fmtid="{D5CDD505-2E9C-101B-9397-08002B2CF9AE}" pid="43" name="FSC#EVDCFG@15.1400:FileRespTel">
    <vt:lpwstr/>
  </property>
  <property fmtid="{D5CDD505-2E9C-101B-9397-08002B2CF9AE}" pid="44" name="FSC#EVDCFG@15.1400:FileRespZipCode">
    <vt:lpwstr/>
  </property>
  <property fmtid="{D5CDD505-2E9C-101B-9397-08002B2CF9AE}" pid="45" name="FSC#EVDCFG@15.1400:OutAttachElectr">
    <vt:lpwstr/>
  </property>
  <property fmtid="{D5CDD505-2E9C-101B-9397-08002B2CF9AE}" pid="46" name="FSC#EVDCFG@15.1400:OutAttachPhysic">
    <vt:lpwstr/>
  </property>
  <property fmtid="{D5CDD505-2E9C-101B-9397-08002B2CF9AE}" pid="47" name="FSC#EVDCFG@15.1400:SignAcceptedDraft1">
    <vt:lpwstr/>
  </property>
  <property fmtid="{D5CDD505-2E9C-101B-9397-08002B2CF9AE}" pid="48" name="FSC#EVDCFG@15.1400:SignAcceptedDraft1FR">
    <vt:lpwstr/>
  </property>
  <property fmtid="{D5CDD505-2E9C-101B-9397-08002B2CF9AE}" pid="49" name="FSC#EVDCFG@15.1400:SignAcceptedDraft2">
    <vt:lpwstr/>
  </property>
  <property fmtid="{D5CDD505-2E9C-101B-9397-08002B2CF9AE}" pid="50" name="FSC#EVDCFG@15.1400:SignAcceptedDraft2FR">
    <vt:lpwstr/>
  </property>
  <property fmtid="{D5CDD505-2E9C-101B-9397-08002B2CF9AE}" pid="51" name="FSC#EVDCFG@15.1400:SignApproved1">
    <vt:lpwstr/>
  </property>
  <property fmtid="{D5CDD505-2E9C-101B-9397-08002B2CF9AE}" pid="52" name="FSC#EVDCFG@15.1400:SignApproved1FR">
    <vt:lpwstr/>
  </property>
  <property fmtid="{D5CDD505-2E9C-101B-9397-08002B2CF9AE}" pid="53" name="FSC#EVDCFG@15.1400:SignApproved2">
    <vt:lpwstr/>
  </property>
  <property fmtid="{D5CDD505-2E9C-101B-9397-08002B2CF9AE}" pid="54" name="FSC#EVDCFG@15.1400:SignApproved2FR">
    <vt:lpwstr/>
  </property>
  <property fmtid="{D5CDD505-2E9C-101B-9397-08002B2CF9AE}" pid="55" name="FSC#EVDCFG@15.1400:SubDossierBarCode">
    <vt:lpwstr/>
  </property>
  <property fmtid="{D5CDD505-2E9C-101B-9397-08002B2CF9AE}" pid="56" name="FSC#EVDCFG@15.1400:Subject">
    <vt:lpwstr/>
  </property>
  <property fmtid="{D5CDD505-2E9C-101B-9397-08002B2CF9AE}" pid="57" name="FSC#EVDCFG@15.1400:Title">
    <vt:lpwstr>Rückmeldungsformular_Verordnungspaket_2020_dreisprachig</vt:lpwstr>
  </property>
  <property fmtid="{D5CDD505-2E9C-101B-9397-08002B2CF9AE}" pid="58" name="FSC#EVDCFG@15.1400:UserFunction">
    <vt:lpwstr/>
  </property>
  <property fmtid="{D5CDD505-2E9C-101B-9397-08002B2CF9AE}" pid="59" name="FSC#EVDCFG@15.1400:SalutationEnglish">
    <vt:lpwstr/>
  </property>
  <property fmtid="{D5CDD505-2E9C-101B-9397-08002B2CF9AE}" pid="60" name="FSC#EVDCFG@15.1400:SalutationFrench">
    <vt:lpwstr>Unité de direction Politique, droit et ressources internes</vt:lpwstr>
  </property>
  <property fmtid="{D5CDD505-2E9C-101B-9397-08002B2CF9AE}" pid="61" name="FSC#EVDCFG@15.1400:SalutationGerman">
    <vt:lpwstr>Direktionsbereich Politik, Recht und Ressourcen</vt:lpwstr>
  </property>
  <property fmtid="{D5CDD505-2E9C-101B-9397-08002B2CF9AE}" pid="62" name="FSC#EVDCFG@15.1400:SalutationItalian">
    <vt:lpwstr>Unità di direzione Politica, diritto e risorse umane</vt:lpwstr>
  </property>
  <property fmtid="{D5CDD505-2E9C-101B-9397-08002B2CF9AE}" pid="63" name="FSC#EVDCFG@15.1400:SalutationEnglishUser">
    <vt:lpwstr/>
  </property>
  <property fmtid="{D5CDD505-2E9C-101B-9397-08002B2CF9AE}" pid="64" name="FSC#EVDCFG@15.1400:SalutationFrenchUser">
    <vt:lpwstr/>
  </property>
  <property fmtid="{D5CDD505-2E9C-101B-9397-08002B2CF9AE}" pid="65" name="FSC#EVDCFG@15.1400:SalutationGermanUser">
    <vt:lpwstr/>
  </property>
  <property fmtid="{D5CDD505-2E9C-101B-9397-08002B2CF9AE}" pid="66" name="FSC#EVDCFG@15.1400:SalutationItalianUser">
    <vt:lpwstr/>
  </property>
  <property fmtid="{D5CDD505-2E9C-101B-9397-08002B2CF9AE}" pid="67" name="FSC#EVDCFG@15.1400:PositionNumb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Widmer Conrad, BLW</vt:lpwstr>
  </property>
  <property fmtid="{D5CDD505-2E9C-101B-9397-08002B2CF9AE}" pid="71" name="FSC#COOELAK@1.1001:ProcessResponsiblePhone">
    <vt:lpwstr>+41 58 462 26 07</vt:lpwstr>
  </property>
  <property fmtid="{D5CDD505-2E9C-101B-9397-08002B2CF9AE}" pid="72" name="FSC#COOELAK@1.1001:ProcessResponsibleMail">
    <vt:lpwstr>conrad.widmer@blw.admin.ch</vt:lpwstr>
  </property>
  <property fmtid="{D5CDD505-2E9C-101B-9397-08002B2CF9AE}" pid="73" name="FSC#COOELAK@1.1001:ProcessResponsibleFax">
    <vt:lpwstr>+41 58 462 26 34</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072.10</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BLW-DBPRR</vt:lpwstr>
  </property>
  <property fmtid="{D5CDD505-2E9C-101B-9397-08002B2CF9AE}" pid="87" name="FSC#EVDCFG@15.1400:ActualVersionNumber">
    <vt:lpwstr>1</vt:lpwstr>
  </property>
  <property fmtid="{D5CDD505-2E9C-101B-9397-08002B2CF9AE}" pid="88" name="FSC#EVDCFG@15.1400:ActualVersionCreatedAt">
    <vt:lpwstr>2020-01-10T16:04:51</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COOELAK@1.1001:CurrentUserRolePos">
    <vt:lpwstr>Spécialiste</vt:lpwstr>
  </property>
  <property fmtid="{D5CDD505-2E9C-101B-9397-08002B2CF9AE}" pid="94" name="FSC#COOELAK@1.1001:CurrentUserEmail">
    <vt:lpwstr>melina.taillard@blw.admin.ch</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Unité de direction Politique, droit et ressources internes</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Rückmeldungsformular_Verordnungspaket_2018_dreisprachig (Copie)</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072.10-00018/00007/00001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y fmtid="{D5CDD505-2E9C-101B-9397-08002B2CF9AE}" pid="155" name="ContentTypeId">
    <vt:lpwstr>0x01010029C0F92880247D4C86C63C076D65B51D</vt:lpwstr>
  </property>
  <property fmtid="{D5CDD505-2E9C-101B-9397-08002B2CF9AE}" pid="156" name="MediaServiceImageTags">
    <vt:lpwstr/>
  </property>
</Properties>
</file>