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C805" w14:textId="48FA99C8" w:rsidR="00CB241A" w:rsidRPr="005A5C6D" w:rsidRDefault="005A5C6D">
      <w:pPr>
        <w:pStyle w:val="Titre1"/>
      </w:pPr>
      <w:r>
        <w:t>Modification de la loi fédérale en vue de protéger les eaux souterraines et d’augmenter l’efficacité des stations d’épuration des eaux usées</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6823"/>
      </w:tblGrid>
      <w:tr w:rsidR="00CB241A" w14:paraId="4A5ACDDD" w14:textId="77777777">
        <w:trPr>
          <w:tblCellSpacing w:w="10" w:type="dxa"/>
        </w:trPr>
        <w:tc>
          <w:tcPr>
            <w:tcW w:w="0" w:type="auto"/>
            <w:shd w:val="clear" w:color="auto" w:fill="D9D9D9"/>
            <w:tcMar>
              <w:top w:w="200" w:type="dxa"/>
            </w:tcMar>
            <w:vAlign w:val="center"/>
          </w:tcPr>
          <w:p w14:paraId="420F6AB7" w14:textId="50EA5B6E" w:rsidR="00CB241A" w:rsidRDefault="005A5C6D">
            <w:r>
              <w:rPr>
                <w:color w:val="0000FF"/>
              </w:rPr>
              <w:t>Ouverture de la consultation</w:t>
            </w:r>
          </w:p>
        </w:tc>
        <w:tc>
          <w:tcPr>
            <w:tcW w:w="0" w:type="auto"/>
            <w:tcMar>
              <w:top w:w="200" w:type="dxa"/>
            </w:tcMar>
            <w:vAlign w:val="center"/>
          </w:tcPr>
          <w:p w14:paraId="647DD4D5" w14:textId="49C279A1" w:rsidR="00CB241A" w:rsidRDefault="005A5C6D">
            <w:r>
              <w:rPr>
                <w:color w:val="0000FF"/>
              </w:rPr>
              <w:t>26.11.2025</w:t>
            </w:r>
          </w:p>
        </w:tc>
      </w:tr>
      <w:tr w:rsidR="00CB241A" w14:paraId="7CCA5643" w14:textId="77777777">
        <w:trPr>
          <w:tblCellSpacing w:w="10" w:type="dxa"/>
        </w:trPr>
        <w:tc>
          <w:tcPr>
            <w:tcW w:w="0" w:type="auto"/>
            <w:shd w:val="clear" w:color="auto" w:fill="D9D9D9"/>
            <w:tcMar>
              <w:top w:w="200" w:type="dxa"/>
            </w:tcMar>
            <w:vAlign w:val="center"/>
          </w:tcPr>
          <w:p w14:paraId="18987300" w14:textId="44C0FA31" w:rsidR="00CB241A" w:rsidRDefault="005A5C6D">
            <w:r>
              <w:rPr>
                <w:color w:val="0000FF"/>
              </w:rPr>
              <w:t>Délai de consultation</w:t>
            </w:r>
          </w:p>
        </w:tc>
        <w:tc>
          <w:tcPr>
            <w:tcW w:w="0" w:type="auto"/>
            <w:tcMar>
              <w:top w:w="200" w:type="dxa"/>
            </w:tcMar>
            <w:vAlign w:val="center"/>
          </w:tcPr>
          <w:p w14:paraId="2B808711" w14:textId="3A4B0870" w:rsidR="00CB241A" w:rsidRDefault="005A5C6D">
            <w:r>
              <w:rPr>
                <w:color w:val="0000FF"/>
              </w:rPr>
              <w:t>12.03.2026</w:t>
            </w:r>
          </w:p>
        </w:tc>
      </w:tr>
      <w:tr w:rsidR="00CB241A" w:rsidRPr="002209FA" w14:paraId="2B4F983D" w14:textId="77777777">
        <w:trPr>
          <w:tblCellSpacing w:w="10" w:type="dxa"/>
        </w:trPr>
        <w:tc>
          <w:tcPr>
            <w:tcW w:w="0" w:type="auto"/>
            <w:shd w:val="clear" w:color="auto" w:fill="D9D9D9"/>
            <w:tcMar>
              <w:top w:w="200" w:type="dxa"/>
            </w:tcMar>
            <w:vAlign w:val="center"/>
          </w:tcPr>
          <w:p w14:paraId="795C464B" w14:textId="77777777" w:rsidR="00CB241A" w:rsidRDefault="005A5C6D">
            <w:r>
              <w:rPr>
                <w:color w:val="0000FF"/>
              </w:rPr>
              <w:t>Département compétent</w:t>
            </w:r>
          </w:p>
        </w:tc>
        <w:tc>
          <w:tcPr>
            <w:tcW w:w="0" w:type="auto"/>
            <w:tcMar>
              <w:top w:w="200" w:type="dxa"/>
            </w:tcMar>
            <w:vAlign w:val="center"/>
          </w:tcPr>
          <w:p w14:paraId="6401921F" w14:textId="77777777" w:rsidR="00CB241A" w:rsidRPr="005A5C6D" w:rsidRDefault="005A5C6D">
            <w:r>
              <w:rPr>
                <w:color w:val="0000FF"/>
              </w:rPr>
              <w:t>Département fédéral de l’environnement, des transports, de l’énergie et de la communication (DETEC)</w:t>
            </w:r>
          </w:p>
        </w:tc>
      </w:tr>
      <w:tr w:rsidR="00CB241A" w:rsidRPr="002209FA" w14:paraId="247C8212" w14:textId="77777777">
        <w:trPr>
          <w:tblCellSpacing w:w="10" w:type="dxa"/>
        </w:trPr>
        <w:tc>
          <w:tcPr>
            <w:tcW w:w="0" w:type="auto"/>
            <w:shd w:val="clear" w:color="auto" w:fill="D9D9D9"/>
            <w:tcMar>
              <w:top w:w="200" w:type="dxa"/>
            </w:tcMar>
            <w:vAlign w:val="center"/>
          </w:tcPr>
          <w:p w14:paraId="279021FF" w14:textId="77777777" w:rsidR="00CB241A" w:rsidRDefault="005A5C6D">
            <w:r>
              <w:rPr>
                <w:color w:val="0000FF"/>
              </w:rPr>
              <w:t>Service fédéral compétent</w:t>
            </w:r>
          </w:p>
        </w:tc>
        <w:tc>
          <w:tcPr>
            <w:tcW w:w="0" w:type="auto"/>
            <w:tcMar>
              <w:top w:w="200" w:type="dxa"/>
            </w:tcMar>
            <w:vAlign w:val="center"/>
          </w:tcPr>
          <w:p w14:paraId="5F74F233" w14:textId="6B8F73F9" w:rsidR="00CB241A" w:rsidRPr="005A5C6D" w:rsidRDefault="005A5C6D">
            <w:r>
              <w:rPr>
                <w:color w:val="0000FF"/>
              </w:rPr>
              <w:t>Office fédéral de l’environnement (OFEV)</w:t>
            </w:r>
          </w:p>
        </w:tc>
      </w:tr>
      <w:tr w:rsidR="00CB241A" w14:paraId="16DE2AFD" w14:textId="77777777">
        <w:trPr>
          <w:tblCellSpacing w:w="10" w:type="dxa"/>
        </w:trPr>
        <w:tc>
          <w:tcPr>
            <w:tcW w:w="0" w:type="auto"/>
            <w:shd w:val="clear" w:color="auto" w:fill="D9D9D9"/>
            <w:tcMar>
              <w:top w:w="200" w:type="dxa"/>
            </w:tcMar>
            <w:vAlign w:val="center"/>
          </w:tcPr>
          <w:p w14:paraId="5796A376" w14:textId="77777777" w:rsidR="00CB241A" w:rsidRDefault="005A5C6D">
            <w:r>
              <w:rPr>
                <w:color w:val="0000FF"/>
              </w:rPr>
              <w:t>Organisation compétente</w:t>
            </w:r>
          </w:p>
        </w:tc>
        <w:tc>
          <w:tcPr>
            <w:tcW w:w="0" w:type="auto"/>
            <w:tcMar>
              <w:top w:w="200" w:type="dxa"/>
            </w:tcMar>
            <w:vAlign w:val="center"/>
          </w:tcPr>
          <w:p w14:paraId="4909C52D" w14:textId="77777777" w:rsidR="00CB241A" w:rsidRDefault="005A5C6D">
            <w:r>
              <w:rPr>
                <w:color w:val="0000FF"/>
              </w:rPr>
              <w:t>Section Gestion des eaux urbaines</w:t>
            </w:r>
          </w:p>
        </w:tc>
      </w:tr>
      <w:tr w:rsidR="00CB241A" w14:paraId="5A690E67" w14:textId="77777777">
        <w:trPr>
          <w:tblCellSpacing w:w="10" w:type="dxa"/>
        </w:trPr>
        <w:tc>
          <w:tcPr>
            <w:tcW w:w="0" w:type="auto"/>
            <w:shd w:val="clear" w:color="auto" w:fill="D9D9D9"/>
            <w:tcMar>
              <w:top w:w="200" w:type="dxa"/>
            </w:tcMar>
            <w:vAlign w:val="center"/>
          </w:tcPr>
          <w:p w14:paraId="6423E501" w14:textId="77777777" w:rsidR="00CB241A" w:rsidRDefault="005A5C6D">
            <w:r>
              <w:rPr>
                <w:color w:val="0000FF"/>
              </w:rPr>
              <w:t>Adresse</w:t>
            </w:r>
          </w:p>
        </w:tc>
        <w:tc>
          <w:tcPr>
            <w:tcW w:w="0" w:type="auto"/>
            <w:tcMar>
              <w:top w:w="200" w:type="dxa"/>
            </w:tcMar>
            <w:vAlign w:val="center"/>
          </w:tcPr>
          <w:p w14:paraId="501540F0" w14:textId="77777777" w:rsidR="00CB241A" w:rsidRDefault="005A5C6D">
            <w:proofErr w:type="spellStart"/>
            <w:r>
              <w:rPr>
                <w:color w:val="0000FF"/>
              </w:rPr>
              <w:t>Worblentalstrasse</w:t>
            </w:r>
            <w:proofErr w:type="spellEnd"/>
            <w:r>
              <w:rPr>
                <w:color w:val="0000FF"/>
              </w:rPr>
              <w:t xml:space="preserve"> 68, 3063, </w:t>
            </w:r>
            <w:proofErr w:type="spellStart"/>
            <w:r>
              <w:rPr>
                <w:color w:val="0000FF"/>
              </w:rPr>
              <w:t>Ittigen</w:t>
            </w:r>
            <w:proofErr w:type="spellEnd"/>
          </w:p>
        </w:tc>
      </w:tr>
      <w:tr w:rsidR="00CB241A" w14:paraId="18DE11A5" w14:textId="77777777">
        <w:trPr>
          <w:tblCellSpacing w:w="10" w:type="dxa"/>
        </w:trPr>
        <w:tc>
          <w:tcPr>
            <w:tcW w:w="0" w:type="auto"/>
            <w:shd w:val="clear" w:color="auto" w:fill="D9D9D9"/>
            <w:tcMar>
              <w:top w:w="200" w:type="dxa"/>
            </w:tcMar>
            <w:vAlign w:val="center"/>
          </w:tcPr>
          <w:p w14:paraId="0B5A6FBF" w14:textId="7960F5A4" w:rsidR="00CB241A" w:rsidRDefault="005A5C6D">
            <w:r>
              <w:rPr>
                <w:color w:val="0000FF"/>
              </w:rPr>
              <w:t>Personne de contact</w:t>
            </w:r>
          </w:p>
        </w:tc>
        <w:tc>
          <w:tcPr>
            <w:tcW w:w="0" w:type="auto"/>
            <w:tcMar>
              <w:top w:w="200" w:type="dxa"/>
            </w:tcMar>
            <w:vAlign w:val="center"/>
          </w:tcPr>
          <w:p w14:paraId="277D9C33" w14:textId="77777777" w:rsidR="00CB241A" w:rsidRDefault="005A5C6D">
            <w:r>
              <w:rPr>
                <w:color w:val="0000FF"/>
              </w:rPr>
              <w:t>Damian Dominguez (Damian.Dominguez@bafu.admin.ch), Corin Schwab (Corin.Schwab@bafu.admin.ch)</w:t>
            </w:r>
          </w:p>
        </w:tc>
      </w:tr>
      <w:tr w:rsidR="00CB241A" w14:paraId="76B81C85" w14:textId="77777777">
        <w:trPr>
          <w:tblCellSpacing w:w="10" w:type="dxa"/>
        </w:trPr>
        <w:tc>
          <w:tcPr>
            <w:tcW w:w="0" w:type="auto"/>
            <w:shd w:val="clear" w:color="auto" w:fill="D9D9D9"/>
            <w:tcMar>
              <w:top w:w="200" w:type="dxa"/>
            </w:tcMar>
            <w:vAlign w:val="center"/>
          </w:tcPr>
          <w:p w14:paraId="1A579480" w14:textId="77777777" w:rsidR="00CB241A" w:rsidRDefault="005A5C6D">
            <w:r>
              <w:rPr>
                <w:color w:val="0000FF"/>
              </w:rPr>
              <w:t>Téléphone</w:t>
            </w:r>
          </w:p>
        </w:tc>
        <w:tc>
          <w:tcPr>
            <w:tcW w:w="0" w:type="auto"/>
            <w:tcMar>
              <w:top w:w="200" w:type="dxa"/>
            </w:tcMar>
            <w:vAlign w:val="center"/>
          </w:tcPr>
          <w:p w14:paraId="2CE8B6C3" w14:textId="77777777" w:rsidR="00CB241A" w:rsidRDefault="005A5C6D">
            <w:r>
              <w:rPr>
                <w:color w:val="0000FF"/>
              </w:rPr>
              <w:t>+41 58 463 35 83</w:t>
            </w:r>
          </w:p>
        </w:tc>
      </w:tr>
    </w:tbl>
    <w:p w14:paraId="102B17AD" w14:textId="77777777" w:rsidR="00CB241A" w:rsidRDefault="005A5C6D">
      <w:r>
        <w:br w:type="page"/>
      </w:r>
    </w:p>
    <w:p w14:paraId="6037F6FA" w14:textId="17BC7ADC" w:rsidR="00CB241A" w:rsidRDefault="005A5C6D">
      <w:pPr>
        <w:pStyle w:val="Titre2"/>
      </w:pPr>
      <w:r>
        <w:lastRenderedPageBreak/>
        <w:t>Remarques/Informations importantes</w:t>
      </w:r>
    </w:p>
    <w:p w14:paraId="5E0AB853" w14:textId="1B12673E" w:rsidR="00CB241A" w:rsidRPr="005A5C6D" w:rsidRDefault="005A5C6D">
      <w:pPr>
        <w:numPr>
          <w:ilvl w:val="0"/>
          <w:numId w:val="3"/>
        </w:numPr>
      </w:pPr>
      <w:r>
        <w:t>Veuillez saisir vos commentaires directement dans ce formulaire de réponse et ne pas utiliser de document séparé.</w:t>
      </w:r>
    </w:p>
    <w:p w14:paraId="5C4E2A62" w14:textId="688EFBE6" w:rsidR="00CB241A" w:rsidRPr="005A5C6D" w:rsidRDefault="005A5C6D">
      <w:pPr>
        <w:numPr>
          <w:ilvl w:val="0"/>
          <w:numId w:val="3"/>
        </w:numPr>
      </w:pPr>
      <w:r>
        <w:rPr>
          <w:b/>
          <w:color w:val="0000FF"/>
        </w:rPr>
        <w:t>Les</w:t>
      </w:r>
      <w:proofErr w:type="gramStart"/>
      <w:r>
        <w:rPr>
          <w:b/>
          <w:color w:val="0000FF"/>
        </w:rPr>
        <w:t xml:space="preserve"> «champs</w:t>
      </w:r>
      <w:proofErr w:type="gramEnd"/>
      <w:r>
        <w:rPr>
          <w:b/>
          <w:color w:val="0000FF"/>
        </w:rPr>
        <w:t xml:space="preserve"> </w:t>
      </w:r>
      <w:proofErr w:type="gramStart"/>
      <w:r>
        <w:rPr>
          <w:b/>
          <w:color w:val="0000FF"/>
        </w:rPr>
        <w:t>standard»</w:t>
      </w:r>
      <w:proofErr w:type="gramEnd"/>
      <w:r>
        <w:rPr>
          <w:b/>
          <w:color w:val="0000FF"/>
        </w:rPr>
        <w:t xml:space="preserve"> sur fond bleu </w:t>
      </w:r>
      <w:r>
        <w:t>ne seront pas repris lors du téléchargement sur</w:t>
      </w:r>
      <w:proofErr w:type="gramStart"/>
      <w:r>
        <w:t xml:space="preserve"> «Consultations</w:t>
      </w:r>
      <w:proofErr w:type="gramEnd"/>
      <w:r>
        <w:t>». Nous vous prions de bien vouloir modifier les informations de contact directement dans</w:t>
      </w:r>
      <w:proofErr w:type="gramStart"/>
      <w:r>
        <w:t xml:space="preserve"> «Consultations</w:t>
      </w:r>
      <w:proofErr w:type="gramEnd"/>
      <w:r>
        <w:t>».</w:t>
      </w:r>
    </w:p>
    <w:p w14:paraId="3DBCD076" w14:textId="50629D3E" w:rsidR="00CB241A" w:rsidRPr="005A5C6D" w:rsidRDefault="005A5C6D">
      <w:pPr>
        <w:numPr>
          <w:ilvl w:val="0"/>
          <w:numId w:val="3"/>
        </w:numPr>
      </w:pPr>
      <w:r>
        <w:t>Veuillez sélectionner un</w:t>
      </w:r>
      <w:proofErr w:type="gramStart"/>
      <w:r>
        <w:t xml:space="preserve"> «critère</w:t>
      </w:r>
      <w:proofErr w:type="gramEnd"/>
      <w:r>
        <w:t xml:space="preserve"> </w:t>
      </w:r>
      <w:proofErr w:type="gramStart"/>
      <w:r>
        <w:t>d’acceptation»</w:t>
      </w:r>
      <w:proofErr w:type="gramEnd"/>
      <w:r>
        <w:t xml:space="preserve"> pour chaque commentaire.</w:t>
      </w:r>
    </w:p>
    <w:p w14:paraId="0F961710" w14:textId="117168F6" w:rsidR="00CB241A" w:rsidRPr="005A5C6D" w:rsidRDefault="005A5C6D">
      <w:pPr>
        <w:numPr>
          <w:ilvl w:val="0"/>
          <w:numId w:val="3"/>
        </w:numPr>
      </w:pPr>
      <w:r>
        <w:t>La saisie d’un commentaire est facultative, mais si vous saisissez un commentaire, vous devez avoir sélectionné un critère d’acceptation, sinon votre saisie ne sera pas prise en compte.</w:t>
      </w:r>
    </w:p>
    <w:p w14:paraId="0BFF6C46" w14:textId="2AF1D9EC" w:rsidR="00CB241A" w:rsidRPr="005A5C6D" w:rsidRDefault="005A5C6D">
      <w:pPr>
        <w:numPr>
          <w:ilvl w:val="0"/>
          <w:numId w:val="3"/>
        </w:numPr>
      </w:pPr>
      <w:r>
        <w:t>Veuillez ne pas modifier la mise en forme des champs. Vous pouvez ajouter des notes et des commentaires sous les champs avant le saut de page, ceux-ci ne seront pas pris en compte lors du téléchargement.</w:t>
      </w:r>
    </w:p>
    <w:p w14:paraId="60E97A64" w14:textId="2363E7B2" w:rsidR="00CB241A" w:rsidRDefault="005A5C6D">
      <w:pPr>
        <w:numPr>
          <w:ilvl w:val="0"/>
          <w:numId w:val="3"/>
        </w:numPr>
      </w:pPr>
      <w:r>
        <w:t>Veuillez noter que l’outil accepte au maximum 10 000 caractères par champ de texte. Les contenus plus longs seront coupés.</w:t>
      </w:r>
    </w:p>
    <w:p w14:paraId="78093AAC" w14:textId="659CF124" w:rsidR="00CB241A" w:rsidRPr="005A5C6D" w:rsidRDefault="005A5C6D">
      <w:pPr>
        <w:numPr>
          <w:ilvl w:val="0"/>
          <w:numId w:val="3"/>
        </w:numPr>
      </w:pPr>
      <w:r>
        <w:t>Sous Aide &amp; Contact, vous trouverez un bref mode d’emploi sur l’utilisation du</w:t>
      </w:r>
      <w:proofErr w:type="gramStart"/>
      <w:r>
        <w:t xml:space="preserve"> «modèle</w:t>
      </w:r>
      <w:proofErr w:type="gramEnd"/>
      <w:r>
        <w:t xml:space="preserve"> </w:t>
      </w:r>
      <w:proofErr w:type="gramStart"/>
      <w:r>
        <w:t>Word»</w:t>
      </w:r>
      <w:proofErr w:type="gramEnd"/>
      <w:r>
        <w:t xml:space="preserve"> : </w:t>
      </w:r>
      <w:hyperlink r:id="rId7">
        <w:r>
          <w:rPr>
            <w:color w:val="0000FF"/>
            <w:u w:val="single"/>
          </w:rPr>
          <w:t>Aide &amp; Contact – Télécharger Word</w:t>
        </w:r>
      </w:hyperlink>
    </w:p>
    <w:p w14:paraId="151CCB5A" w14:textId="227393E0" w:rsidR="00CB241A" w:rsidRPr="005A5C6D" w:rsidRDefault="005A5C6D">
      <w:pPr>
        <w:numPr>
          <w:ilvl w:val="0"/>
          <w:numId w:val="3"/>
        </w:numPr>
      </w:pPr>
      <w:r>
        <w:t>Le service spécialisé</w:t>
      </w:r>
      <w:proofErr w:type="gramStart"/>
      <w:r>
        <w:t xml:space="preserve"> «Consultations</w:t>
      </w:r>
      <w:proofErr w:type="gramEnd"/>
      <w:r>
        <w:t>» se tient à votre disposition pour toute question</w:t>
      </w:r>
      <w:r w:rsidR="00627D5F">
        <w:t> :</w:t>
      </w:r>
      <w:r>
        <w:t xml:space="preserve"> </w:t>
      </w:r>
      <w:hyperlink r:id="rId8">
        <w:r>
          <w:rPr>
            <w:color w:val="0000FF"/>
            <w:u w:val="single"/>
          </w:rPr>
          <w:t>consultations@gs-edi.admin.ch</w:t>
        </w:r>
      </w:hyperlink>
    </w:p>
    <w:p w14:paraId="0CB200B5" w14:textId="77777777" w:rsidR="00CB241A" w:rsidRPr="005A5C6D" w:rsidRDefault="005A5C6D">
      <w:r>
        <w:br w:type="page"/>
      </w:r>
    </w:p>
    <w:p w14:paraId="23D1DE65" w14:textId="50DBD535" w:rsidR="00CB241A" w:rsidRDefault="005A5C6D">
      <w:pPr>
        <w:pStyle w:val="Titre2"/>
      </w:pPr>
      <w:r>
        <w:lastRenderedPageBreak/>
        <w:t>Informations de contact des personnes donnant un avis</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60"/>
        <w:gridCol w:w="5247"/>
      </w:tblGrid>
      <w:tr w:rsidR="00CB241A" w:rsidRPr="002209FA" w14:paraId="3F5821F7" w14:textId="77777777">
        <w:trPr>
          <w:tblCellSpacing w:w="10" w:type="dxa"/>
        </w:trPr>
        <w:tc>
          <w:tcPr>
            <w:tcW w:w="0" w:type="auto"/>
            <w:shd w:val="clear" w:color="auto" w:fill="D9D9D9"/>
            <w:tcMar>
              <w:top w:w="200" w:type="dxa"/>
            </w:tcMar>
            <w:vAlign w:val="center"/>
          </w:tcPr>
          <w:p w14:paraId="454D9CD6" w14:textId="77777777" w:rsidR="00CB241A" w:rsidRDefault="005A5C6D">
            <w:r>
              <w:rPr>
                <w:color w:val="0000FF"/>
              </w:rPr>
              <w:t>Organisation / entreprise</w:t>
            </w:r>
          </w:p>
        </w:tc>
        <w:tc>
          <w:tcPr>
            <w:tcW w:w="0" w:type="auto"/>
            <w:tcMar>
              <w:top w:w="200" w:type="dxa"/>
            </w:tcMar>
            <w:vAlign w:val="center"/>
          </w:tcPr>
          <w:p w14:paraId="4D8696E8" w14:textId="1C8F3802" w:rsidR="00CB241A" w:rsidRPr="005A5C6D" w:rsidRDefault="005A5C6D">
            <w:r>
              <w:rPr>
                <w:color w:val="0000FF"/>
              </w:rPr>
              <w:t xml:space="preserve">Association suisse des professionnels de la protection des eaux </w:t>
            </w:r>
          </w:p>
        </w:tc>
      </w:tr>
      <w:tr w:rsidR="00CB241A" w14:paraId="0BAB7006" w14:textId="77777777">
        <w:trPr>
          <w:tblCellSpacing w:w="10" w:type="dxa"/>
        </w:trPr>
        <w:tc>
          <w:tcPr>
            <w:tcW w:w="0" w:type="auto"/>
            <w:shd w:val="clear" w:color="auto" w:fill="D9D9D9"/>
            <w:tcMar>
              <w:top w:w="200" w:type="dxa"/>
            </w:tcMar>
            <w:vAlign w:val="center"/>
          </w:tcPr>
          <w:p w14:paraId="331BD8D9" w14:textId="77777777" w:rsidR="00CB241A" w:rsidRDefault="005A5C6D">
            <w:r>
              <w:rPr>
                <w:color w:val="0000FF"/>
              </w:rPr>
              <w:t>Abréviation</w:t>
            </w:r>
          </w:p>
        </w:tc>
        <w:tc>
          <w:tcPr>
            <w:tcW w:w="0" w:type="auto"/>
            <w:tcMar>
              <w:top w:w="200" w:type="dxa"/>
            </w:tcMar>
            <w:vAlign w:val="center"/>
          </w:tcPr>
          <w:p w14:paraId="4E5AC7AF" w14:textId="2CCA8050" w:rsidR="00CB241A" w:rsidRDefault="00B17D6A">
            <w:r>
              <w:rPr>
                <w:color w:val="0000FF"/>
              </w:rPr>
              <w:t>VSA</w:t>
            </w:r>
          </w:p>
        </w:tc>
      </w:tr>
      <w:tr w:rsidR="00CB241A" w14:paraId="42B48352" w14:textId="77777777">
        <w:trPr>
          <w:tblCellSpacing w:w="10" w:type="dxa"/>
        </w:trPr>
        <w:tc>
          <w:tcPr>
            <w:tcW w:w="0" w:type="auto"/>
            <w:shd w:val="clear" w:color="auto" w:fill="D9D9D9"/>
            <w:tcMar>
              <w:top w:w="200" w:type="dxa"/>
            </w:tcMar>
            <w:vAlign w:val="center"/>
          </w:tcPr>
          <w:p w14:paraId="4AF55BCA" w14:textId="77777777" w:rsidR="00CB241A" w:rsidRDefault="005A5C6D">
            <w:r>
              <w:rPr>
                <w:color w:val="0000FF"/>
              </w:rPr>
              <w:t>Service compétent</w:t>
            </w:r>
          </w:p>
        </w:tc>
        <w:tc>
          <w:tcPr>
            <w:tcW w:w="0" w:type="auto"/>
            <w:tcMar>
              <w:top w:w="200" w:type="dxa"/>
            </w:tcMar>
            <w:vAlign w:val="center"/>
          </w:tcPr>
          <w:p w14:paraId="41CF2468" w14:textId="3CFE1BFF" w:rsidR="00CB241A" w:rsidRDefault="00914DFE">
            <w:r>
              <w:rPr>
                <w:color w:val="0000FF"/>
              </w:rPr>
              <w:t>Comité</w:t>
            </w:r>
          </w:p>
        </w:tc>
      </w:tr>
      <w:tr w:rsidR="00CB241A" w14:paraId="0D63C4E6" w14:textId="77777777">
        <w:trPr>
          <w:tblCellSpacing w:w="10" w:type="dxa"/>
        </w:trPr>
        <w:tc>
          <w:tcPr>
            <w:tcW w:w="0" w:type="auto"/>
            <w:shd w:val="clear" w:color="auto" w:fill="D9D9D9"/>
            <w:tcMar>
              <w:top w:w="200" w:type="dxa"/>
            </w:tcMar>
            <w:vAlign w:val="center"/>
          </w:tcPr>
          <w:p w14:paraId="221EBCF4" w14:textId="77777777" w:rsidR="00CB241A" w:rsidRDefault="005A5C6D">
            <w:r>
              <w:rPr>
                <w:color w:val="0000FF"/>
              </w:rPr>
              <w:t>Adresse</w:t>
            </w:r>
          </w:p>
        </w:tc>
        <w:tc>
          <w:tcPr>
            <w:tcW w:w="0" w:type="auto"/>
            <w:tcMar>
              <w:top w:w="200" w:type="dxa"/>
            </w:tcMar>
            <w:vAlign w:val="center"/>
          </w:tcPr>
          <w:p w14:paraId="1043A027" w14:textId="77777777" w:rsidR="00CB241A" w:rsidRDefault="005A5C6D">
            <w:proofErr w:type="spellStart"/>
            <w:r>
              <w:rPr>
                <w:color w:val="0000FF"/>
              </w:rPr>
              <w:t>Europastrasse</w:t>
            </w:r>
            <w:proofErr w:type="spellEnd"/>
            <w:r>
              <w:rPr>
                <w:color w:val="0000FF"/>
              </w:rPr>
              <w:t xml:space="preserve"> 3, 8152 </w:t>
            </w:r>
            <w:proofErr w:type="spellStart"/>
            <w:r>
              <w:rPr>
                <w:color w:val="0000FF"/>
              </w:rPr>
              <w:t>Glattbrugg</w:t>
            </w:r>
            <w:proofErr w:type="spellEnd"/>
          </w:p>
        </w:tc>
      </w:tr>
      <w:tr w:rsidR="00CB241A" w14:paraId="03AD1229" w14:textId="77777777">
        <w:trPr>
          <w:tblCellSpacing w:w="10" w:type="dxa"/>
        </w:trPr>
        <w:tc>
          <w:tcPr>
            <w:tcW w:w="0" w:type="auto"/>
            <w:shd w:val="clear" w:color="auto" w:fill="D9D9D9"/>
            <w:tcMar>
              <w:top w:w="200" w:type="dxa"/>
            </w:tcMar>
            <w:vAlign w:val="center"/>
          </w:tcPr>
          <w:p w14:paraId="47855F08" w14:textId="77777777" w:rsidR="00CB241A" w:rsidRDefault="005A5C6D">
            <w:r>
              <w:rPr>
                <w:color w:val="0000FF"/>
              </w:rPr>
              <w:t>Prénom</w:t>
            </w:r>
          </w:p>
        </w:tc>
        <w:tc>
          <w:tcPr>
            <w:tcW w:w="0" w:type="auto"/>
            <w:tcMar>
              <w:top w:w="200" w:type="dxa"/>
            </w:tcMar>
            <w:vAlign w:val="center"/>
          </w:tcPr>
          <w:p w14:paraId="629B8794" w14:textId="77777777" w:rsidR="00CB241A" w:rsidRDefault="005A5C6D">
            <w:r>
              <w:rPr>
                <w:color w:val="0000FF"/>
              </w:rPr>
              <w:t>Stefan</w:t>
            </w:r>
          </w:p>
        </w:tc>
      </w:tr>
      <w:tr w:rsidR="00CB241A" w14:paraId="250ECF6A" w14:textId="77777777">
        <w:trPr>
          <w:tblCellSpacing w:w="10" w:type="dxa"/>
        </w:trPr>
        <w:tc>
          <w:tcPr>
            <w:tcW w:w="0" w:type="auto"/>
            <w:shd w:val="clear" w:color="auto" w:fill="D9D9D9"/>
            <w:tcMar>
              <w:top w:w="200" w:type="dxa"/>
            </w:tcMar>
            <w:vAlign w:val="center"/>
          </w:tcPr>
          <w:p w14:paraId="219E56C2" w14:textId="77777777" w:rsidR="00CB241A" w:rsidRDefault="005A5C6D">
            <w:r>
              <w:rPr>
                <w:color w:val="0000FF"/>
              </w:rPr>
              <w:t>Name</w:t>
            </w:r>
          </w:p>
        </w:tc>
        <w:tc>
          <w:tcPr>
            <w:tcW w:w="0" w:type="auto"/>
            <w:tcMar>
              <w:top w:w="200" w:type="dxa"/>
            </w:tcMar>
            <w:vAlign w:val="center"/>
          </w:tcPr>
          <w:p w14:paraId="52731C3A" w14:textId="77777777" w:rsidR="00CB241A" w:rsidRDefault="005A5C6D">
            <w:r>
              <w:rPr>
                <w:color w:val="0000FF"/>
              </w:rPr>
              <w:t>Hasler Héritier</w:t>
            </w:r>
          </w:p>
        </w:tc>
      </w:tr>
      <w:tr w:rsidR="00CB241A" w14:paraId="72E24874" w14:textId="77777777">
        <w:trPr>
          <w:tblCellSpacing w:w="10" w:type="dxa"/>
        </w:trPr>
        <w:tc>
          <w:tcPr>
            <w:tcW w:w="0" w:type="auto"/>
            <w:shd w:val="clear" w:color="auto" w:fill="D9D9D9"/>
            <w:tcMar>
              <w:top w:w="200" w:type="dxa"/>
            </w:tcMar>
            <w:vAlign w:val="center"/>
          </w:tcPr>
          <w:p w14:paraId="4437D007" w14:textId="3D6471D4" w:rsidR="00CB241A" w:rsidRDefault="005A5C6D">
            <w:r>
              <w:rPr>
                <w:color w:val="0000FF"/>
              </w:rPr>
              <w:t>Numéro de téléphone (en cas de questions)</w:t>
            </w:r>
          </w:p>
        </w:tc>
        <w:tc>
          <w:tcPr>
            <w:tcW w:w="0" w:type="auto"/>
            <w:tcMar>
              <w:top w:w="200" w:type="dxa"/>
            </w:tcMar>
            <w:vAlign w:val="center"/>
          </w:tcPr>
          <w:p w14:paraId="2C347110" w14:textId="77777777" w:rsidR="00CB241A" w:rsidRDefault="005A5C6D">
            <w:r>
              <w:rPr>
                <w:color w:val="0000FF"/>
              </w:rPr>
              <w:t>+41433437072</w:t>
            </w:r>
          </w:p>
        </w:tc>
      </w:tr>
      <w:tr w:rsidR="00CB241A" w14:paraId="29746753" w14:textId="77777777">
        <w:trPr>
          <w:tblCellSpacing w:w="10" w:type="dxa"/>
        </w:trPr>
        <w:tc>
          <w:tcPr>
            <w:tcW w:w="0" w:type="auto"/>
            <w:shd w:val="clear" w:color="auto" w:fill="D9D9D9"/>
            <w:tcMar>
              <w:top w:w="200" w:type="dxa"/>
            </w:tcMar>
            <w:vAlign w:val="center"/>
          </w:tcPr>
          <w:p w14:paraId="6E027B94" w14:textId="516FA855" w:rsidR="00CB241A" w:rsidRDefault="005A5C6D">
            <w:r>
              <w:rPr>
                <w:color w:val="0000FF"/>
              </w:rPr>
              <w:t>Envoyé le</w:t>
            </w:r>
          </w:p>
        </w:tc>
        <w:tc>
          <w:tcPr>
            <w:tcW w:w="0" w:type="auto"/>
            <w:tcMar>
              <w:top w:w="200" w:type="dxa"/>
            </w:tcMar>
            <w:vAlign w:val="center"/>
          </w:tcPr>
          <w:p w14:paraId="704BDD44" w14:textId="77777777" w:rsidR="00CB241A" w:rsidRDefault="00CB241A"/>
        </w:tc>
      </w:tr>
    </w:tbl>
    <w:p w14:paraId="71ACAB19" w14:textId="77777777" w:rsidR="00CB241A" w:rsidRDefault="005A5C6D">
      <w:r>
        <w:br w:type="page"/>
      </w:r>
    </w:p>
    <w:p w14:paraId="082CD705" w14:textId="68C68B6F" w:rsidR="00CB241A" w:rsidRPr="005A5C6D" w:rsidRDefault="005A5C6D">
      <w:pPr>
        <w:pStyle w:val="Titre2"/>
      </w:pPr>
      <w:proofErr w:type="gramStart"/>
      <w:r>
        <w:lastRenderedPageBreak/>
        <w:t>Commentaires sur</w:t>
      </w:r>
      <w:proofErr w:type="gramEnd"/>
      <w:r w:rsidR="00627D5F">
        <w:t> :</w:t>
      </w:r>
      <w:r>
        <w:t xml:space="preserve"> Loi fédérale sur la protection des eaux (LEaux)</w:t>
      </w:r>
    </w:p>
    <w:p w14:paraId="3B4194E3" w14:textId="7A1CF558" w:rsidR="00CB241A" w:rsidRDefault="005A5C6D">
      <w:pPr>
        <w:pStyle w:val="Titre3"/>
      </w:pPr>
      <w:r>
        <w:t>Avis général</w:t>
      </w:r>
    </w:p>
    <w:sdt>
      <w:sdtPr>
        <w:tag w:val="91d69f6c-0d0c-4451-a557-f382b2ab5fdd"/>
        <w:id w:val="-474832653"/>
      </w:sdtPr>
      <w:sdtEnd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9"/>
            <w:gridCol w:w="5398"/>
          </w:tblGrid>
          <w:tr w:rsidR="00CB241A" w14:paraId="23AC2CE9" w14:textId="77777777">
            <w:trPr>
              <w:tblCellSpacing w:w="10" w:type="dxa"/>
            </w:trPr>
            <w:tc>
              <w:tcPr>
                <w:tcW w:w="0" w:type="auto"/>
                <w:shd w:val="clear" w:color="auto" w:fill="D9D9D9"/>
                <w:tcMar>
                  <w:top w:w="200" w:type="dxa"/>
                </w:tcMar>
                <w:vAlign w:val="center"/>
              </w:tcPr>
              <w:p w14:paraId="5DF99989" w14:textId="43FD2F39" w:rsidR="00CB241A" w:rsidRDefault="005A5C6D">
                <w:r>
                  <w:t>Réponse sur le projet global</w:t>
                </w:r>
              </w:p>
            </w:tc>
            <w:tc>
              <w:tcPr>
                <w:tcW w:w="3000" w:type="pct"/>
              </w:tcPr>
              <w:sdt>
                <w:sdtPr>
                  <w:alias w:val="Réponse sur le projet global"/>
                  <w:tag w:val="LF-ACCEPTANCE-91d69f6c-0d0c-4451-a557-f382b2ab5fdd"/>
                  <w:id w:val="-907531335"/>
                  <w:dropDownList>
                    <w:listItem w:displayText="Saisir un commentaire" w:value="1"/>
                    <w:listItem w:displayText="Approbation" w:value="2"/>
                    <w:listItem w:displayText="Plutôt favorable" w:value="3"/>
                    <w:listItem w:displayText="Position neutre" w:value="4"/>
                    <w:listItem w:displayText="Rejet" w:value="5"/>
                    <w:listItem w:displayText="Plutôt défavorable" w:value="6"/>
                    <w:listItem w:displayText="Renonciation à prendre position" w:value="7"/>
                    <w:listItem w:displayText="Pas d’avis" w:value="11"/>
                  </w:dropDownList>
                </w:sdtPr>
                <w:sdtEndPr/>
                <w:sdtContent>
                  <w:p w14:paraId="4B840B23" w14:textId="63097A18" w:rsidR="00CB241A" w:rsidRDefault="005A5C6D">
                    <w:r>
                      <w:t>Plutôt favorable</w:t>
                    </w:r>
                  </w:p>
                </w:sdtContent>
              </w:sdt>
            </w:tc>
          </w:tr>
          <w:tr w:rsidR="00CB241A" w:rsidRPr="002209FA" w14:paraId="38EFEB2A" w14:textId="77777777">
            <w:trPr>
              <w:tblCellSpacing w:w="10" w:type="dxa"/>
            </w:trPr>
            <w:tc>
              <w:tcPr>
                <w:tcW w:w="0" w:type="auto"/>
                <w:shd w:val="clear" w:color="auto" w:fill="D9D9D9"/>
                <w:tcMar>
                  <w:top w:w="200" w:type="dxa"/>
                </w:tcMar>
                <w:vAlign w:val="center"/>
              </w:tcPr>
              <w:p w14:paraId="1F43AF67"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rPr>
                  <w:alias w:val="Justification / remarque"/>
                  <w:tag w:val="LF-NOTE-91d69f6c-0d0c-4451-a557-f382b2ab5fdd"/>
                  <w:id w:val="-1344465624"/>
                  <w:text w:multiLine="1"/>
                </w:sdtPr>
                <w:sdtEndPr/>
                <w:sdtContent>
                  <w:p w14:paraId="02ACC436" w14:textId="2ACF5844" w:rsidR="00CB241A" w:rsidRPr="00B17D6A" w:rsidRDefault="005307C1">
                    <w:r>
                      <w:rPr>
                        <w:rFonts w:asciiTheme="minorHAnsi" w:hAnsiTheme="minorHAnsi"/>
                      </w:rPr>
                      <w:t>Nous vous remercions de nous donner la possibilité de nous exprimer sur la révision de la loi fédérale sur la protection des eaux (LEaux).</w:t>
                    </w:r>
                    <w:r>
                      <w:rPr>
                        <w:rFonts w:asciiTheme="minorHAnsi" w:hAnsiTheme="minorHAnsi"/>
                      </w:rPr>
                      <w:br/>
                      <w:t xml:space="preserve">Nous saluons la révision de la LEaux comme une étape importante pour des eaux </w:t>
                    </w:r>
                    <w:r w:rsidR="00CE18E0">
                      <w:rPr>
                        <w:rFonts w:asciiTheme="minorHAnsi" w:hAnsiTheme="minorHAnsi"/>
                      </w:rPr>
                      <w:t xml:space="preserve">propres et </w:t>
                    </w:r>
                    <w:r>
                      <w:rPr>
                        <w:rFonts w:asciiTheme="minorHAnsi" w:hAnsiTheme="minorHAnsi"/>
                      </w:rPr>
                      <w:t xml:space="preserve">vivantes et considérons que les </w:t>
                    </w:r>
                    <w:r w:rsidR="009A495D">
                      <w:rPr>
                        <w:rFonts w:asciiTheme="minorHAnsi" w:hAnsiTheme="minorHAnsi"/>
                      </w:rPr>
                      <w:t>modifications</w:t>
                    </w:r>
                    <w:r>
                      <w:rPr>
                        <w:rFonts w:asciiTheme="minorHAnsi" w:hAnsiTheme="minorHAnsi"/>
                      </w:rPr>
                      <w:t xml:space="preserve"> prévues dans la loi sont pertinentes.</w:t>
                    </w:r>
                    <w:r>
                      <w:rPr>
                        <w:rFonts w:asciiTheme="minorHAnsi" w:hAnsiTheme="minorHAnsi"/>
                      </w:rPr>
                      <w:br/>
                      <w:t>Parallèlement, nous émettons certaines réserves concernant les dispositions prévues pour la révision de l’OEaux et pour les aides à l’exécution à élaborer (voir en particulier notre prise de position sur le rapport explicatif).</w:t>
                    </w:r>
                    <w:r>
                      <w:rPr>
                        <w:rFonts w:asciiTheme="minorHAnsi" w:hAnsiTheme="minorHAnsi"/>
                      </w:rPr>
                      <w:br/>
                      <w:t xml:space="preserve">Nous suggérons en outre de compléter la réglementation actuellement extrêmement rigide de l’art. 60a LEaux (Financement de l’évacuation des eaux usées) par une formulation FACULTATIVE afin que les communes puissent également financer des mesures d’évacuation qui ne sont pas (encore) prescrites par la loi, p. ex. l’encouragement de mesures privées de </w:t>
                    </w:r>
                    <w:r w:rsidR="00971847">
                      <w:rPr>
                        <w:rFonts w:asciiTheme="minorHAnsi" w:hAnsiTheme="minorHAnsi"/>
                      </w:rPr>
                      <w:t xml:space="preserve">type </w:t>
                    </w:r>
                    <w:r>
                      <w:rPr>
                        <w:rFonts w:asciiTheme="minorHAnsi" w:hAnsiTheme="minorHAnsi"/>
                      </w:rPr>
                      <w:t>ville éponge pour des biens-fonds existants. Une proposition concrète est soumise séparément.</w:t>
                    </w:r>
                  </w:p>
                </w:sdtContent>
              </w:sdt>
            </w:tc>
          </w:tr>
        </w:tbl>
      </w:sdtContent>
    </w:sdt>
    <w:p w14:paraId="671D6FCB" w14:textId="77777777" w:rsidR="00CB241A" w:rsidRPr="00B17D6A" w:rsidRDefault="005A5C6D">
      <w:r>
        <w:br w:type="page"/>
      </w:r>
    </w:p>
    <w:p w14:paraId="6F569ECD" w14:textId="77777777" w:rsidR="00CB241A" w:rsidRDefault="005A5C6D">
      <w:pPr>
        <w:pStyle w:val="Titre3"/>
      </w:pPr>
      <w:r>
        <w:lastRenderedPageBreak/>
        <w:t>Prise de position détaillée</w:t>
      </w:r>
    </w:p>
    <w:sdt>
      <w:sdtPr>
        <w:tag w:val="e206c3f0-1787-4043-b448-e9b3fa41170c"/>
        <w:id w:val="-65060382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9"/>
            <w:gridCol w:w="6868"/>
          </w:tblGrid>
          <w:tr w:rsidR="00CB241A" w14:paraId="0776473C" w14:textId="77777777">
            <w:trPr>
              <w:tblCellSpacing w:w="10" w:type="dxa"/>
            </w:trPr>
            <w:tc>
              <w:tcPr>
                <w:tcW w:w="0" w:type="auto"/>
                <w:shd w:val="clear" w:color="auto" w:fill="D9D9D9"/>
                <w:tcMar>
                  <w:top w:w="200" w:type="dxa"/>
                </w:tcMar>
                <w:vAlign w:val="center"/>
              </w:tcPr>
              <w:p w14:paraId="6917196E" w14:textId="77777777" w:rsidR="00CB241A" w:rsidRDefault="005A5C6D">
                <w:r>
                  <w:rPr>
                    <w:color w:val="0000FF"/>
                  </w:rPr>
                  <w:t>Titre / Question</w:t>
                </w:r>
              </w:p>
            </w:tc>
            <w:tc>
              <w:tcPr>
                <w:tcW w:w="0" w:type="auto"/>
                <w:tcMar>
                  <w:top w:w="200" w:type="dxa"/>
                </w:tcMar>
                <w:vAlign w:val="center"/>
              </w:tcPr>
              <w:p w14:paraId="36376DA6" w14:textId="77777777" w:rsidR="00CB241A" w:rsidRDefault="005A5C6D">
                <w:r>
                  <w:rPr>
                    <w:color w:val="0000FF"/>
                  </w:rPr>
                  <w:t>Art. 12, al. 4</w:t>
                </w:r>
              </w:p>
            </w:tc>
          </w:tr>
          <w:tr w:rsidR="00CB241A" w:rsidRPr="002209FA" w14:paraId="238AF316" w14:textId="77777777">
            <w:trPr>
              <w:tblCellSpacing w:w="10" w:type="dxa"/>
            </w:trPr>
            <w:tc>
              <w:tcPr>
                <w:tcW w:w="0" w:type="auto"/>
                <w:shd w:val="clear" w:color="auto" w:fill="D9D9D9"/>
                <w:tcMar>
                  <w:top w:w="200" w:type="dxa"/>
                </w:tcMar>
                <w:vAlign w:val="center"/>
              </w:tcPr>
              <w:p w14:paraId="5F9778AD" w14:textId="42488062" w:rsidR="00CB241A" w:rsidRDefault="005A5C6D">
                <w:r>
                  <w:rPr>
                    <w:color w:val="0000FF"/>
                  </w:rPr>
                  <w:t>Détail de l’article / autres informations</w:t>
                </w:r>
              </w:p>
            </w:tc>
            <w:tc>
              <w:tcPr>
                <w:tcW w:w="0" w:type="auto"/>
                <w:tcMar>
                  <w:top w:w="200" w:type="dxa"/>
                </w:tcMar>
                <w:vAlign w:val="center"/>
              </w:tcPr>
              <w:p w14:paraId="50FD614F" w14:textId="63A7A0EF" w:rsidR="00CB241A" w:rsidRPr="005A5C6D" w:rsidRDefault="005A5C6D">
                <w:r>
                  <w:rPr>
                    <w:color w:val="0000FF"/>
                  </w:rPr>
                  <w:t>4 Dans une exploitation agricole comprenant un important cheptel d’animaux de rente, les eaux usées domestiques peuvent être mélangées aux engrais de ferme et utilisées dans l’agriculture (art. 14) lorsque</w:t>
                </w:r>
                <w:r w:rsidR="00627D5F">
                  <w:t> :</w:t>
                </w:r>
              </w:p>
            </w:tc>
          </w:tr>
          <w:tr w:rsidR="00CB241A" w14:paraId="4644DE4D" w14:textId="77777777">
            <w:trPr>
              <w:tblCellSpacing w:w="10" w:type="dxa"/>
            </w:trPr>
            <w:tc>
              <w:tcPr>
                <w:tcW w:w="0" w:type="auto"/>
                <w:shd w:val="clear" w:color="auto" w:fill="D9D9D9"/>
                <w:tcMar>
                  <w:top w:w="200" w:type="dxa"/>
                </w:tcMar>
                <w:vAlign w:val="center"/>
              </w:tcPr>
              <w:p w14:paraId="249C4F3D"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e206c3f0-1787-4043-b448-e9b3fa41170c"/>
                  <w:id w:val="-140738814"/>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1B988C23" w14:textId="53BF864E" w:rsidR="00CB241A" w:rsidRDefault="00802B55">
                    <w:r>
                      <w:t>Approbation avec adaptation</w:t>
                    </w:r>
                  </w:p>
                </w:sdtContent>
              </w:sdt>
            </w:tc>
          </w:tr>
          <w:tr w:rsidR="00CB241A" w:rsidRPr="002209FA" w14:paraId="7A15E626" w14:textId="77777777">
            <w:trPr>
              <w:tblCellSpacing w:w="10" w:type="dxa"/>
            </w:trPr>
            <w:tc>
              <w:tcPr>
                <w:tcW w:w="0" w:type="auto"/>
                <w:shd w:val="clear" w:color="auto" w:fill="D9D9D9"/>
                <w:tcMar>
                  <w:top w:w="200" w:type="dxa"/>
                </w:tcMar>
                <w:vAlign w:val="center"/>
              </w:tcPr>
              <w:p w14:paraId="5B1103AB" w14:textId="188086A8" w:rsidR="00CB241A" w:rsidRDefault="005A5C6D">
                <w:r>
                  <w:t>Contre-proposition</w:t>
                </w:r>
              </w:p>
            </w:tc>
            <w:tc>
              <w:tcPr>
                <w:tcW w:w="0" w:type="auto"/>
                <w:tcMar>
                  <w:top w:w="200" w:type="dxa"/>
                </w:tcMar>
                <w:vAlign w:val="center"/>
              </w:tcPr>
              <w:sdt>
                <w:sdtPr>
                  <w:rPr>
                    <w:rFonts w:asciiTheme="minorHAnsi" w:eastAsiaTheme="minorHAnsi" w:hAnsiTheme="minorHAnsi" w:cstheme="minorBidi"/>
                    <w:spacing w:val="5"/>
                    <w:szCs w:val="20"/>
                  </w:rPr>
                  <w:alias w:val="Contre-proposition"/>
                  <w:tag w:val="AF-TEXT-e206c3f0-1787-4043-b448-e9b3fa41170c"/>
                  <w:id w:val="-648678535"/>
                  <w:text w:multiLine="1"/>
                </w:sdtPr>
                <w:sdtEndPr/>
                <w:sdtContent>
                  <w:p w14:paraId="36C68CD7" w14:textId="57388953" w:rsidR="00CB241A" w:rsidRPr="009D5216" w:rsidRDefault="009D5216" w:rsidP="009D5216">
                    <w:r>
                      <w:rPr>
                        <w:rFonts w:asciiTheme="minorHAnsi" w:hAnsiTheme="minorHAnsi"/>
                      </w:rPr>
                      <w:t xml:space="preserve">Proposition : </w:t>
                    </w:r>
                    <w:r>
                      <w:rPr>
                        <w:rFonts w:asciiTheme="minorHAnsi" w:hAnsiTheme="minorHAnsi"/>
                      </w:rPr>
                      <w:br/>
                      <w:t>Afin que la nouvelle disposition légale puisse être mise en œuvre par les cantons, nous suggérons de répondre aux questions suivantes dans une aide à l’exécution avant l’entrée en vigueur :</w:t>
                    </w:r>
                    <w:r>
                      <w:rPr>
                        <w:rFonts w:asciiTheme="minorHAnsi" w:hAnsiTheme="minorHAnsi"/>
                      </w:rPr>
                      <w:br/>
                      <w:t xml:space="preserve">• Les déjections des chevaux, des ovins et des volailles se présentent principalement sous forme sèche et contiennent, selon le système de garde, de grandes quantités de paille et de fumier. Des quantités d’eau considérables et des équipements techniques supplémentaires sont nécessaires pour en faire un lisier pompable. Il convient d’indiquer aux cantons les conditions techniques à remplir pour produire un lisier pompable afin qu’ils puissent accorder une dérogation. </w:t>
                    </w:r>
                    <w:r>
                      <w:rPr>
                        <w:rFonts w:asciiTheme="minorHAnsi" w:hAnsiTheme="minorHAnsi"/>
                      </w:rPr>
                      <w:br/>
                      <w:t>•À cet effet, des indications sur le rapport de mélange entre engrais de ferme solide (fumier) et eaux usées domestiques ainsi que sur le calcul des volumes de stockage requis sont également nécessaires.</w:t>
                    </w:r>
                    <w:r>
                      <w:rPr>
                        <w:rFonts w:asciiTheme="minorHAnsi" w:hAnsiTheme="minorHAnsi"/>
                      </w:rPr>
                      <w:br/>
                      <w:t>• Il faut en outre répondre à la question de savoir comment l’obligation de raccordement est gérée pour les élevages pratiquant le pâturage de longue durée.</w:t>
                    </w:r>
                  </w:p>
                </w:sdtContent>
              </w:sdt>
            </w:tc>
          </w:tr>
          <w:tr w:rsidR="00CB241A" w:rsidRPr="002209FA" w14:paraId="79FB1BFA" w14:textId="77777777">
            <w:trPr>
              <w:tblCellSpacing w:w="10" w:type="dxa"/>
            </w:trPr>
            <w:tc>
              <w:tcPr>
                <w:tcW w:w="0" w:type="auto"/>
                <w:shd w:val="clear" w:color="auto" w:fill="D9D9D9"/>
                <w:tcMar>
                  <w:top w:w="200" w:type="dxa"/>
                </w:tcMar>
                <w:vAlign w:val="center"/>
              </w:tcPr>
              <w:p w14:paraId="352B3C09"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szCs w:val="20"/>
                  </w:rPr>
                  <w:alias w:val="Justification / remarque"/>
                  <w:tag w:val="AF-NOTE-e206c3f0-1787-4043-b448-e9b3fa41170c"/>
                  <w:id w:val="-969585084"/>
                  <w:text w:multiLine="1"/>
                </w:sdtPr>
                <w:sdtEndPr/>
                <w:sdtContent>
                  <w:p w14:paraId="56AB0567" w14:textId="3856B7EB" w:rsidR="00CB241A" w:rsidRPr="006C75A4" w:rsidRDefault="006C75A4" w:rsidP="006C75A4">
                    <w:r>
                      <w:rPr>
                        <w:rFonts w:asciiTheme="minorHAnsi" w:hAnsiTheme="minorHAnsi"/>
                      </w:rPr>
                      <w:t>Les apports de lisier dans les cours d’eau comptent parmi les causes les plus fréquentes de pollution des eaux. Ce risque est encore accru avec l’assouplissement de l’obligation de raccordement. Les eaux usées domestiques contiennent en outre des micropolluants qui, même à de très faibles concentrations, peuvent nuire à l’environnement. Des mesures coûteuses sont mises en œuvre dans toute la Suisse pour réduire ces substances (p. ex. des étapes de traitement supplémentaires dans les stations d’épuration). L’exemption prévue est en contradiction avec ces efforts.</w:t>
                    </w:r>
                    <w:r>
                      <w:rPr>
                        <w:rFonts w:asciiTheme="minorHAnsi" w:hAnsiTheme="minorHAnsi"/>
                      </w:rPr>
                      <w:br/>
                      <w:t xml:space="preserve">Du point de vue de la protection des eaux, nous sommes donc très critiques à l’égard de l’assouplissement prévu de l’obligation de </w:t>
                    </w:r>
                    <w:r>
                      <w:rPr>
                        <w:rFonts w:asciiTheme="minorHAnsi" w:hAnsiTheme="minorHAnsi"/>
                      </w:rPr>
                      <w:lastRenderedPageBreak/>
                      <w:t xml:space="preserve">raccordement au réseau d’égouts, tout en acceptant que le Conseil fédéral doive mettre en œuvre la motion adoptée par le Parlement. </w:t>
                    </w:r>
                  </w:p>
                </w:sdtContent>
              </w:sdt>
            </w:tc>
          </w:tr>
        </w:tbl>
      </w:sdtContent>
    </w:sdt>
    <w:p w14:paraId="316D44AD" w14:textId="77777777" w:rsidR="00CB241A" w:rsidRPr="006C75A4" w:rsidRDefault="005A5C6D">
      <w:r>
        <w:lastRenderedPageBreak/>
        <w:br w:type="page"/>
      </w:r>
    </w:p>
    <w:sdt>
      <w:sdtPr>
        <w:tag w:val="4de79025-dd02-4f86-9c22-8261ce0c3d21"/>
        <w:id w:val="204130927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55"/>
            <w:gridCol w:w="5852"/>
          </w:tblGrid>
          <w:tr w:rsidR="00CB241A" w14:paraId="5DDF0FF5" w14:textId="77777777">
            <w:trPr>
              <w:tblCellSpacing w:w="10" w:type="dxa"/>
            </w:trPr>
            <w:tc>
              <w:tcPr>
                <w:tcW w:w="0" w:type="auto"/>
                <w:shd w:val="clear" w:color="auto" w:fill="D9D9D9"/>
                <w:tcMar>
                  <w:top w:w="200" w:type="dxa"/>
                </w:tcMar>
                <w:vAlign w:val="center"/>
              </w:tcPr>
              <w:p w14:paraId="47F06841" w14:textId="77777777" w:rsidR="00CB241A" w:rsidRDefault="005A5C6D">
                <w:r>
                  <w:rPr>
                    <w:color w:val="0000FF"/>
                  </w:rPr>
                  <w:t>Titre / Question</w:t>
                </w:r>
              </w:p>
            </w:tc>
            <w:tc>
              <w:tcPr>
                <w:tcW w:w="0" w:type="auto"/>
                <w:tcMar>
                  <w:top w:w="200" w:type="dxa"/>
                </w:tcMar>
                <w:vAlign w:val="center"/>
              </w:tcPr>
              <w:p w14:paraId="6CDC636C" w14:textId="30BEE527" w:rsidR="00CB241A" w:rsidRDefault="005A5C6D">
                <w:r>
                  <w:rPr>
                    <w:color w:val="0000FF"/>
                  </w:rPr>
                  <w:t>Art. 14, al. 4, 5 et 6</w:t>
                </w:r>
              </w:p>
            </w:tc>
          </w:tr>
          <w:tr w:rsidR="00CB241A" w:rsidRPr="002209FA" w14:paraId="00B8E8DA" w14:textId="77777777">
            <w:trPr>
              <w:tblCellSpacing w:w="10" w:type="dxa"/>
            </w:trPr>
            <w:tc>
              <w:tcPr>
                <w:tcW w:w="0" w:type="auto"/>
                <w:shd w:val="clear" w:color="auto" w:fill="D9D9D9"/>
                <w:tcMar>
                  <w:top w:w="200" w:type="dxa"/>
                </w:tcMar>
                <w:vAlign w:val="center"/>
              </w:tcPr>
              <w:p w14:paraId="51740F3B" w14:textId="468FDCE6" w:rsidR="00CB241A" w:rsidRDefault="005A5C6D">
                <w:r>
                  <w:rPr>
                    <w:color w:val="0000FF"/>
                  </w:rPr>
                  <w:t>Détail de l’article / autres informations</w:t>
                </w:r>
              </w:p>
            </w:tc>
            <w:tc>
              <w:tcPr>
                <w:tcW w:w="0" w:type="auto"/>
                <w:tcMar>
                  <w:top w:w="200" w:type="dxa"/>
                </w:tcMar>
                <w:vAlign w:val="center"/>
              </w:tcPr>
              <w:p w14:paraId="6C79337B" w14:textId="42F40EE1" w:rsidR="00CB241A" w:rsidRPr="005A5C6D" w:rsidRDefault="005A5C6D">
                <w:r>
                  <w:rPr>
                    <w:color w:val="0000FF"/>
                  </w:rPr>
                  <w:t>4 Ne concerne que le texte italien.</w:t>
                </w:r>
                <w:r>
                  <w:rPr>
                    <w:color w:val="0000FF"/>
                  </w:rPr>
                  <w:br/>
                  <w:t>5 Ne concerne que le texte français.</w:t>
                </w:r>
                <w:r>
                  <w:rPr>
                    <w:color w:val="0000FF"/>
                  </w:rPr>
                  <w:br/>
                  <w:t>6 Ne concerne que les textes français et italien.</w:t>
                </w:r>
              </w:p>
            </w:tc>
          </w:tr>
          <w:tr w:rsidR="00CB241A" w14:paraId="5864531B" w14:textId="77777777">
            <w:trPr>
              <w:tblCellSpacing w:w="10" w:type="dxa"/>
            </w:trPr>
            <w:tc>
              <w:tcPr>
                <w:tcW w:w="0" w:type="auto"/>
                <w:shd w:val="clear" w:color="auto" w:fill="D9D9D9"/>
                <w:tcMar>
                  <w:top w:w="200" w:type="dxa"/>
                </w:tcMar>
                <w:vAlign w:val="center"/>
              </w:tcPr>
              <w:p w14:paraId="50C9ADB7"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4de79025-dd02-4f86-9c22-8261ce0c3d21"/>
                  <w:id w:val="-77124267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641A1A00" w14:textId="357B48AE" w:rsidR="00CB241A" w:rsidRDefault="00751D56">
                    <w:r>
                      <w:t>Approbation</w:t>
                    </w:r>
                  </w:p>
                </w:sdtContent>
              </w:sdt>
            </w:tc>
          </w:tr>
          <w:tr w:rsidR="00CB241A" w14:paraId="41821278" w14:textId="77777777">
            <w:trPr>
              <w:tblCellSpacing w:w="10" w:type="dxa"/>
            </w:trPr>
            <w:tc>
              <w:tcPr>
                <w:tcW w:w="0" w:type="auto"/>
                <w:shd w:val="clear" w:color="auto" w:fill="D9D9D9"/>
                <w:tcMar>
                  <w:top w:w="200" w:type="dxa"/>
                </w:tcMar>
                <w:vAlign w:val="center"/>
              </w:tcPr>
              <w:p w14:paraId="1BD51C3C" w14:textId="27EBA5EE" w:rsidR="00CB241A" w:rsidRDefault="005A5C6D">
                <w:r>
                  <w:t>Contre-proposition</w:t>
                </w:r>
              </w:p>
            </w:tc>
            <w:tc>
              <w:tcPr>
                <w:tcW w:w="0" w:type="auto"/>
                <w:tcMar>
                  <w:top w:w="200" w:type="dxa"/>
                </w:tcMar>
                <w:vAlign w:val="center"/>
              </w:tcPr>
              <w:sdt>
                <w:sdtPr>
                  <w:alias w:val="Contre-proposition"/>
                  <w:tag w:val="AF-TEXT-4de79025-dd02-4f86-9c22-8261ce0c3d21"/>
                  <w:id w:val="908808999"/>
                  <w:text w:multiLine="1"/>
                </w:sdtPr>
                <w:sdtEndPr/>
                <w:sdtContent>
                  <w:p w14:paraId="59A8F313" w14:textId="77777777" w:rsidR="00CB241A" w:rsidRDefault="00B17E30"/>
                </w:sdtContent>
              </w:sdt>
            </w:tc>
          </w:tr>
          <w:tr w:rsidR="00CB241A" w:rsidRPr="002209FA" w14:paraId="28CCEF3A" w14:textId="77777777">
            <w:trPr>
              <w:tblCellSpacing w:w="10" w:type="dxa"/>
            </w:trPr>
            <w:tc>
              <w:tcPr>
                <w:tcW w:w="0" w:type="auto"/>
                <w:shd w:val="clear" w:color="auto" w:fill="D9D9D9"/>
                <w:tcMar>
                  <w:top w:w="200" w:type="dxa"/>
                </w:tcMar>
                <w:vAlign w:val="center"/>
              </w:tcPr>
              <w:p w14:paraId="360B5505"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szCs w:val="20"/>
                  </w:rPr>
                  <w:alias w:val="Justification / remarque"/>
                  <w:tag w:val="AF-NOTE-4de79025-dd02-4f86-9c22-8261ce0c3d21"/>
                  <w:id w:val="1715624431"/>
                  <w:text w:multiLine="1"/>
                </w:sdtPr>
                <w:sdtEndPr/>
                <w:sdtContent>
                  <w:p w14:paraId="6BC968F8" w14:textId="12D22869" w:rsidR="00CB241A" w:rsidRPr="00C662E2" w:rsidRDefault="002209FA">
                    <w:r>
                      <w:rPr>
                        <w:rFonts w:asciiTheme="minorHAnsi" w:hAnsiTheme="minorHAnsi"/>
                      </w:rPr>
                      <w:t>Nous sommes d’accord avec les modifications apportées aux versions française et italienne de l’art. 14, al. 4, 5 et 6.</w:t>
                    </w:r>
                  </w:p>
                </w:sdtContent>
              </w:sdt>
            </w:tc>
          </w:tr>
        </w:tbl>
      </w:sdtContent>
    </w:sdt>
    <w:p w14:paraId="590244BB" w14:textId="77777777" w:rsidR="00CB241A" w:rsidRPr="00C662E2" w:rsidRDefault="005A5C6D">
      <w:r>
        <w:br w:type="page"/>
      </w:r>
    </w:p>
    <w:sdt>
      <w:sdtPr>
        <w:tag w:val="4ff8eefa-0e26-40a0-8b92-17fcd6e3f3f7"/>
        <w:id w:val="124198698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4"/>
            <w:gridCol w:w="6893"/>
          </w:tblGrid>
          <w:tr w:rsidR="00CB241A" w:rsidRPr="002209FA" w14:paraId="6B78D505" w14:textId="77777777">
            <w:trPr>
              <w:tblCellSpacing w:w="10" w:type="dxa"/>
            </w:trPr>
            <w:tc>
              <w:tcPr>
                <w:tcW w:w="0" w:type="auto"/>
                <w:shd w:val="clear" w:color="auto" w:fill="D9D9D9"/>
                <w:tcMar>
                  <w:top w:w="200" w:type="dxa"/>
                </w:tcMar>
                <w:vAlign w:val="center"/>
              </w:tcPr>
              <w:p w14:paraId="4713B0C5" w14:textId="77777777" w:rsidR="00CB241A" w:rsidRDefault="005A5C6D">
                <w:r>
                  <w:rPr>
                    <w:color w:val="0000FF"/>
                  </w:rPr>
                  <w:t>Titre / Question</w:t>
                </w:r>
              </w:p>
            </w:tc>
            <w:tc>
              <w:tcPr>
                <w:tcW w:w="0" w:type="auto"/>
                <w:tcMar>
                  <w:top w:w="200" w:type="dxa"/>
                </w:tcMar>
                <w:vAlign w:val="center"/>
              </w:tcPr>
              <w:p w14:paraId="5971528D" w14:textId="7868993A" w:rsidR="00CB241A" w:rsidRPr="005A5C6D" w:rsidRDefault="005A5C6D">
                <w:r>
                  <w:rPr>
                    <w:color w:val="0000FF"/>
                  </w:rPr>
                  <w:t>Art. 19a Aires d’alimentation des captages d’eaux souterraines et pour les périmètres de protection des eaux souterraines</w:t>
                </w:r>
              </w:p>
            </w:tc>
          </w:tr>
          <w:tr w:rsidR="00CB241A" w14:paraId="342F2FF9" w14:textId="77777777">
            <w:trPr>
              <w:tblCellSpacing w:w="10" w:type="dxa"/>
            </w:trPr>
            <w:tc>
              <w:tcPr>
                <w:tcW w:w="0" w:type="auto"/>
                <w:shd w:val="clear" w:color="auto" w:fill="D9D9D9"/>
                <w:tcMar>
                  <w:top w:w="200" w:type="dxa"/>
                </w:tcMar>
                <w:vAlign w:val="center"/>
              </w:tcPr>
              <w:p w14:paraId="15910CF1" w14:textId="107F895B" w:rsidR="00CB241A" w:rsidRDefault="005A5C6D">
                <w:r>
                  <w:rPr>
                    <w:color w:val="0000FF"/>
                  </w:rPr>
                  <w:t>Détail de l’article / autres informations</w:t>
                </w:r>
              </w:p>
            </w:tc>
            <w:tc>
              <w:tcPr>
                <w:tcW w:w="0" w:type="auto"/>
                <w:tcMar>
                  <w:top w:w="200" w:type="dxa"/>
                </w:tcMar>
                <w:vAlign w:val="center"/>
              </w:tcPr>
              <w:p w14:paraId="78AA3138" w14:textId="77777777" w:rsidR="00CB241A" w:rsidRDefault="00CB241A"/>
            </w:tc>
          </w:tr>
          <w:tr w:rsidR="00CB241A" w14:paraId="377CD2DC" w14:textId="77777777">
            <w:trPr>
              <w:tblCellSpacing w:w="10" w:type="dxa"/>
            </w:trPr>
            <w:tc>
              <w:tcPr>
                <w:tcW w:w="0" w:type="auto"/>
                <w:shd w:val="clear" w:color="auto" w:fill="D9D9D9"/>
                <w:tcMar>
                  <w:top w:w="200" w:type="dxa"/>
                </w:tcMar>
                <w:vAlign w:val="center"/>
              </w:tcPr>
              <w:p w14:paraId="11503C66"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4ff8eefa-0e26-40a0-8b92-17fcd6e3f3f7"/>
                  <w:id w:val="33007209"/>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E29DFD5" w14:textId="7B8CD255" w:rsidR="00CB241A" w:rsidRDefault="00C662E2">
                    <w:r>
                      <w:t>Approbation avec adaptation</w:t>
                    </w:r>
                  </w:p>
                </w:sdtContent>
              </w:sdt>
            </w:tc>
          </w:tr>
          <w:tr w:rsidR="00CB241A" w:rsidRPr="002209FA" w14:paraId="6285617C" w14:textId="77777777">
            <w:trPr>
              <w:tblCellSpacing w:w="10" w:type="dxa"/>
            </w:trPr>
            <w:tc>
              <w:tcPr>
                <w:tcW w:w="0" w:type="auto"/>
                <w:shd w:val="clear" w:color="auto" w:fill="D9D9D9"/>
                <w:tcMar>
                  <w:top w:w="200" w:type="dxa"/>
                </w:tcMar>
                <w:vAlign w:val="center"/>
              </w:tcPr>
              <w:p w14:paraId="4AB20BA7" w14:textId="07C51ADD" w:rsidR="00CB241A" w:rsidRDefault="005A5C6D">
                <w:r>
                  <w:t>Contre-proposition</w:t>
                </w:r>
              </w:p>
            </w:tc>
            <w:tc>
              <w:tcPr>
                <w:tcW w:w="0" w:type="auto"/>
                <w:tcMar>
                  <w:top w:w="200" w:type="dxa"/>
                </w:tcMar>
                <w:vAlign w:val="center"/>
              </w:tcPr>
              <w:sdt>
                <w:sdtPr>
                  <w:rPr>
                    <w:rFonts w:asciiTheme="minorHAnsi" w:eastAsiaTheme="minorHAnsi" w:hAnsiTheme="minorHAnsi" w:cstheme="minorBidi"/>
                    <w:spacing w:val="5"/>
                    <w:szCs w:val="20"/>
                  </w:rPr>
                  <w:alias w:val="Contre-proposition"/>
                  <w:tag w:val="AF-TEXT-4ff8eefa-0e26-40a0-8b92-17fcd6e3f3f7"/>
                  <w:id w:val="1608158201"/>
                  <w:text w:multiLine="1"/>
                </w:sdtPr>
                <w:sdtEndPr/>
                <w:sdtContent>
                  <w:p w14:paraId="2B75D551" w14:textId="3F1A761E" w:rsidR="00CB241A" w:rsidRPr="00CC4697" w:rsidRDefault="00431953" w:rsidP="00CC4697">
                    <w:r>
                      <w:rPr>
                        <w:rFonts w:asciiTheme="minorHAnsi" w:hAnsiTheme="minorHAnsi"/>
                      </w:rPr>
                      <w:t xml:space="preserve">Proposition : </w:t>
                    </w:r>
                    <w:r>
                      <w:rPr>
                        <w:rFonts w:asciiTheme="minorHAnsi" w:hAnsiTheme="minorHAnsi"/>
                      </w:rPr>
                      <w:br/>
                      <w:t>Afin de réduire les apports de nitrates dans les eaux souterraines, une exploitation respectueuse de l’eau potable dans les secteurs des grandes cultures et des cultures maraîchères doit être définie dans toute la Suisse pour les aires d’alimentation. Les aires d’alimentation représentent au maximum 6 % des surfaces assolées et des cultures spéciales. Une production appropriée étant garantie même avec une exploitation respectueuse de l’eau potable, la sécurité de l’approvisionnement n’en est guère affectée.</w:t>
                    </w:r>
                  </w:p>
                </w:sdtContent>
              </w:sdt>
            </w:tc>
          </w:tr>
          <w:tr w:rsidR="00CB241A" w:rsidRPr="002209FA" w14:paraId="644AABA5" w14:textId="77777777">
            <w:trPr>
              <w:tblCellSpacing w:w="10" w:type="dxa"/>
            </w:trPr>
            <w:tc>
              <w:tcPr>
                <w:tcW w:w="0" w:type="auto"/>
                <w:shd w:val="clear" w:color="auto" w:fill="D9D9D9"/>
                <w:tcMar>
                  <w:top w:w="200" w:type="dxa"/>
                </w:tcMar>
                <w:vAlign w:val="center"/>
              </w:tcPr>
              <w:p w14:paraId="31F9C2D1"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szCs w:val="20"/>
                  </w:rPr>
                  <w:alias w:val="Justification / remarque"/>
                  <w:tag w:val="AF-NOTE-4ff8eefa-0e26-40a0-8b92-17fcd6e3f3f7"/>
                  <w:id w:val="899027806"/>
                  <w:text w:multiLine="1"/>
                </w:sdtPr>
                <w:sdtEndPr/>
                <w:sdtContent>
                  <w:p w14:paraId="55B38D90" w14:textId="68B2E9BE" w:rsidR="00CB241A" w:rsidRPr="001A649F" w:rsidRDefault="00431953" w:rsidP="001A649F">
                    <w:r>
                      <w:rPr>
                        <w:rFonts w:asciiTheme="minorHAnsi" w:hAnsiTheme="minorHAnsi"/>
                      </w:rPr>
                      <w:t xml:space="preserve">Nous sommes d’accord avec la mise en œuvre proposée de la motion pour les raisons suivantes : </w:t>
                    </w:r>
                    <w:r>
                      <w:rPr>
                        <w:rFonts w:asciiTheme="minorHAnsi" w:hAnsiTheme="minorHAnsi"/>
                      </w:rPr>
                      <w:br/>
                      <w:t xml:space="preserve">• Nous considérons que cet investissement unique visant à sécuriser l’approvisionnement en eau potable est indispensable pour garantir la protection à long terme de notre denrée alimentaire la plus importante. </w:t>
                    </w:r>
                    <w:r>
                      <w:rPr>
                        <w:rFonts w:asciiTheme="minorHAnsi" w:hAnsiTheme="minorHAnsi"/>
                      </w:rPr>
                      <w:br/>
                      <w:t>• Le rapport coûts/bénéfices des charges qui en découlent est très favorable par rapport à la valeur de remplacement de l’infrastructure d’approvisionnement en eau : les coûts, qui s’élèvent à environ 140</w:t>
                    </w:r>
                    <w:r w:rsidR="00B22E08">
                      <w:rPr>
                        <w:rFonts w:asciiTheme="minorHAnsi" w:hAnsiTheme="minorHAnsi"/>
                      </w:rPr>
                      <w:t xml:space="preserve"> </w:t>
                    </w:r>
                    <w:r>
                      <w:rPr>
                        <w:rFonts w:asciiTheme="minorHAnsi" w:hAnsiTheme="minorHAnsi"/>
                      </w:rPr>
                      <w:t>millions, ne représentent que 0,25 % de la valeur de remplacement estimée à 58 milliards de francs.</w:t>
                    </w:r>
                    <w:r>
                      <w:rPr>
                        <w:rFonts w:asciiTheme="minorHAnsi" w:hAnsiTheme="minorHAnsi"/>
                      </w:rPr>
                      <w:br/>
                      <w:t xml:space="preserve">• Actuellement, l’exploitation agricole ne tient pratiquement pas compte de la production d’eau potable. La réglementation proposée doit permettre de s’attaquer à la pollution de longue date des eaux souterraines par les nitrates. Celle-ci n’est pas non plus réduite par l’extension des stations d’épuration (voir plus bas). Pour cela, des mesures agricoles sont nécessaires dans l’aire d’alimentation, sous la forme d’une exploitation respectueuse de l’eau potable dans les secteurs de grandes cultures et de cultures maraîchères (voir proposition ci-dessus). </w:t>
                    </w:r>
                  </w:p>
                </w:sdtContent>
              </w:sdt>
            </w:tc>
          </w:tr>
        </w:tbl>
      </w:sdtContent>
    </w:sdt>
    <w:sdt>
      <w:sdtPr>
        <w:tag w:val="fec1ab74-beb9-45b1-8380-66959d1021f3"/>
        <w:id w:val="72950394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9"/>
            <w:gridCol w:w="6178"/>
          </w:tblGrid>
          <w:tr w:rsidR="00CB241A" w14:paraId="3899F0AE" w14:textId="77777777">
            <w:trPr>
              <w:tblCellSpacing w:w="10" w:type="dxa"/>
            </w:trPr>
            <w:tc>
              <w:tcPr>
                <w:tcW w:w="0" w:type="auto"/>
                <w:shd w:val="clear" w:color="auto" w:fill="D9D9D9"/>
                <w:tcMar>
                  <w:top w:w="200" w:type="dxa"/>
                </w:tcMar>
                <w:vAlign w:val="center"/>
              </w:tcPr>
              <w:p w14:paraId="037366F0" w14:textId="77777777" w:rsidR="00CB241A" w:rsidRDefault="005A5C6D">
                <w:r>
                  <w:rPr>
                    <w:color w:val="0000FF"/>
                  </w:rPr>
                  <w:t>Titre / Question</w:t>
                </w:r>
              </w:p>
            </w:tc>
            <w:tc>
              <w:tcPr>
                <w:tcW w:w="0" w:type="auto"/>
                <w:tcMar>
                  <w:top w:w="200" w:type="dxa"/>
                </w:tcMar>
                <w:vAlign w:val="center"/>
              </w:tcPr>
              <w:p w14:paraId="7D40C386" w14:textId="77777777" w:rsidR="00CB241A" w:rsidRDefault="005A5C6D">
                <w:r>
                  <w:rPr>
                    <w:color w:val="0000FF"/>
                  </w:rPr>
                  <w:t>Art. 19a, al. 1</w:t>
                </w:r>
              </w:p>
            </w:tc>
          </w:tr>
          <w:tr w:rsidR="00CB241A" w:rsidRPr="002209FA" w14:paraId="7617DDE1" w14:textId="77777777">
            <w:trPr>
              <w:tblCellSpacing w:w="10" w:type="dxa"/>
            </w:trPr>
            <w:tc>
              <w:tcPr>
                <w:tcW w:w="0" w:type="auto"/>
                <w:shd w:val="clear" w:color="auto" w:fill="D9D9D9"/>
                <w:tcMar>
                  <w:top w:w="200" w:type="dxa"/>
                </w:tcMar>
                <w:vAlign w:val="center"/>
              </w:tcPr>
              <w:p w14:paraId="04B30693" w14:textId="28F8C070" w:rsidR="00CB241A" w:rsidRDefault="005A5C6D">
                <w:r>
                  <w:rPr>
                    <w:color w:val="0000FF"/>
                  </w:rPr>
                  <w:t>Détail de l’article / autres informations</w:t>
                </w:r>
              </w:p>
            </w:tc>
            <w:tc>
              <w:tcPr>
                <w:tcW w:w="0" w:type="auto"/>
                <w:tcMar>
                  <w:top w:w="200" w:type="dxa"/>
                </w:tcMar>
                <w:vAlign w:val="center"/>
              </w:tcPr>
              <w:p w14:paraId="630FF431" w14:textId="19BA94A9" w:rsidR="00CB241A" w:rsidRPr="005A5C6D" w:rsidRDefault="005A5C6D">
                <w:r>
                  <w:rPr>
                    <w:color w:val="0000FF"/>
                  </w:rPr>
                  <w:t>1 Les cantons déterminent les aires d’alimentation des captages d’eaux souterraines visés à l’art. 20 si l’une des conditions suivantes est remplie</w:t>
                </w:r>
                <w:r w:rsidR="00627D5F">
                  <w:t> :</w:t>
                </w:r>
              </w:p>
            </w:tc>
          </w:tr>
          <w:tr w:rsidR="00CB241A" w14:paraId="7482FE1B" w14:textId="77777777">
            <w:trPr>
              <w:tblCellSpacing w:w="10" w:type="dxa"/>
            </w:trPr>
            <w:tc>
              <w:tcPr>
                <w:tcW w:w="0" w:type="auto"/>
                <w:shd w:val="clear" w:color="auto" w:fill="D9D9D9"/>
                <w:tcMar>
                  <w:top w:w="200" w:type="dxa"/>
                </w:tcMar>
                <w:vAlign w:val="center"/>
              </w:tcPr>
              <w:p w14:paraId="0CA7F807"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fec1ab74-beb9-45b1-8380-66959d1021f3"/>
                  <w:id w:val="673004670"/>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22E2DE9D" w14:textId="308BC2B3" w:rsidR="00CB241A" w:rsidRDefault="004105CD">
                    <w:r>
                      <w:t>Approbation</w:t>
                    </w:r>
                  </w:p>
                </w:sdtContent>
              </w:sdt>
            </w:tc>
          </w:tr>
          <w:tr w:rsidR="00CB241A" w14:paraId="22DD9620" w14:textId="77777777">
            <w:trPr>
              <w:tblCellSpacing w:w="10" w:type="dxa"/>
            </w:trPr>
            <w:tc>
              <w:tcPr>
                <w:tcW w:w="0" w:type="auto"/>
                <w:shd w:val="clear" w:color="auto" w:fill="D9D9D9"/>
                <w:tcMar>
                  <w:top w:w="200" w:type="dxa"/>
                </w:tcMar>
                <w:vAlign w:val="center"/>
              </w:tcPr>
              <w:p w14:paraId="605B402D" w14:textId="66BCB173" w:rsidR="00CB241A" w:rsidRDefault="005A5C6D">
                <w:r>
                  <w:t>Contre-proposition</w:t>
                </w:r>
              </w:p>
            </w:tc>
            <w:tc>
              <w:tcPr>
                <w:tcW w:w="0" w:type="auto"/>
                <w:tcMar>
                  <w:top w:w="200" w:type="dxa"/>
                </w:tcMar>
                <w:vAlign w:val="center"/>
              </w:tcPr>
              <w:sdt>
                <w:sdtPr>
                  <w:alias w:val="Contre-proposition"/>
                  <w:tag w:val="AF-TEXT-fec1ab74-beb9-45b1-8380-66959d1021f3"/>
                  <w:id w:val="-271243519"/>
                  <w:text w:multiLine="1"/>
                </w:sdtPr>
                <w:sdtEndPr/>
                <w:sdtContent>
                  <w:p w14:paraId="27B9ED9E" w14:textId="77777777" w:rsidR="00CB241A" w:rsidRDefault="00B17E30"/>
                </w:sdtContent>
              </w:sdt>
            </w:tc>
          </w:tr>
          <w:tr w:rsidR="00CB241A" w14:paraId="5AB9B96B" w14:textId="77777777">
            <w:trPr>
              <w:tblCellSpacing w:w="10" w:type="dxa"/>
            </w:trPr>
            <w:tc>
              <w:tcPr>
                <w:tcW w:w="0" w:type="auto"/>
                <w:shd w:val="clear" w:color="auto" w:fill="D9D9D9"/>
                <w:tcMar>
                  <w:top w:w="200" w:type="dxa"/>
                </w:tcMar>
                <w:vAlign w:val="center"/>
              </w:tcPr>
              <w:p w14:paraId="29D5074B" w14:textId="77777777" w:rsidR="00CB241A" w:rsidRDefault="005A5C6D">
                <w:r>
                  <w:t>Justification / remarque</w:t>
                </w:r>
              </w:p>
            </w:tc>
            <w:tc>
              <w:tcPr>
                <w:tcW w:w="0" w:type="auto"/>
                <w:tcMar>
                  <w:top w:w="200" w:type="dxa"/>
                </w:tcMar>
                <w:vAlign w:val="center"/>
              </w:tcPr>
              <w:sdt>
                <w:sdtPr>
                  <w:alias w:val="Justification / remarque"/>
                  <w:tag w:val="AF-NOTE-fec1ab74-beb9-45b1-8380-66959d1021f3"/>
                  <w:id w:val="-1905755538"/>
                  <w:text w:multiLine="1"/>
                </w:sdtPr>
                <w:sdtEndPr/>
                <w:sdtContent>
                  <w:p w14:paraId="6C858E87" w14:textId="77777777" w:rsidR="00CB241A" w:rsidRDefault="00B17E30"/>
                </w:sdtContent>
              </w:sdt>
            </w:tc>
          </w:tr>
        </w:tbl>
      </w:sdtContent>
    </w:sdt>
    <w:p w14:paraId="220B18C3" w14:textId="77777777" w:rsidR="00CB241A" w:rsidRDefault="005A5C6D">
      <w:r>
        <w:br w:type="page"/>
      </w:r>
    </w:p>
    <w:sdt>
      <w:sdtPr>
        <w:tag w:val="9341b952-7a80-453c-96d2-6b52ab735f4c"/>
        <w:id w:val="60214311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2"/>
            <w:gridCol w:w="4895"/>
          </w:tblGrid>
          <w:tr w:rsidR="00CB241A" w:rsidRPr="00661866" w14:paraId="6C1944FE" w14:textId="77777777">
            <w:trPr>
              <w:tblCellSpacing w:w="10" w:type="dxa"/>
            </w:trPr>
            <w:tc>
              <w:tcPr>
                <w:tcW w:w="0" w:type="auto"/>
                <w:shd w:val="clear" w:color="auto" w:fill="D9D9D9"/>
                <w:tcMar>
                  <w:top w:w="200" w:type="dxa"/>
                </w:tcMar>
                <w:vAlign w:val="center"/>
              </w:tcPr>
              <w:p w14:paraId="1EC1B0FB" w14:textId="77777777" w:rsidR="00CB241A" w:rsidRDefault="005A5C6D">
                <w:r>
                  <w:rPr>
                    <w:color w:val="0000FF"/>
                  </w:rPr>
                  <w:t>Titre / Question</w:t>
                </w:r>
              </w:p>
            </w:tc>
            <w:tc>
              <w:tcPr>
                <w:tcW w:w="0" w:type="auto"/>
                <w:tcMar>
                  <w:top w:w="200" w:type="dxa"/>
                </w:tcMar>
                <w:vAlign w:val="center"/>
              </w:tcPr>
              <w:p w14:paraId="07AF533F" w14:textId="77777777" w:rsidR="00CB241A" w:rsidRPr="00F11196" w:rsidRDefault="005A5C6D">
                <w:pPr>
                  <w:rPr>
                    <w:lang w:val="en-GB"/>
                  </w:rPr>
                </w:pPr>
                <w:r w:rsidRPr="00F11196">
                  <w:rPr>
                    <w:color w:val="0000FF"/>
                    <w:lang w:val="en-GB"/>
                  </w:rPr>
                  <w:t>Art. 19a, al. 1, let. a</w:t>
                </w:r>
              </w:p>
            </w:tc>
          </w:tr>
          <w:tr w:rsidR="00CB241A" w:rsidRPr="002209FA" w14:paraId="16DF9B0E" w14:textId="77777777">
            <w:trPr>
              <w:tblCellSpacing w:w="10" w:type="dxa"/>
            </w:trPr>
            <w:tc>
              <w:tcPr>
                <w:tcW w:w="0" w:type="auto"/>
                <w:shd w:val="clear" w:color="auto" w:fill="D9D9D9"/>
                <w:tcMar>
                  <w:top w:w="200" w:type="dxa"/>
                </w:tcMar>
                <w:vAlign w:val="center"/>
              </w:tcPr>
              <w:p w14:paraId="2078AB74" w14:textId="25728C0C" w:rsidR="00CB241A" w:rsidRDefault="005A5C6D">
                <w:r>
                  <w:rPr>
                    <w:color w:val="0000FF"/>
                  </w:rPr>
                  <w:t>Détail de l’article / autres informations</w:t>
                </w:r>
              </w:p>
            </w:tc>
            <w:tc>
              <w:tcPr>
                <w:tcW w:w="0" w:type="auto"/>
                <w:tcMar>
                  <w:top w:w="200" w:type="dxa"/>
                </w:tcMar>
                <w:vAlign w:val="center"/>
              </w:tcPr>
              <w:p w14:paraId="50563943" w14:textId="367364AD" w:rsidR="00CB241A" w:rsidRPr="005A5C6D" w:rsidRDefault="005A5C6D">
                <w:r>
                  <w:rPr>
                    <w:color w:val="0000FF"/>
                  </w:rPr>
                  <w:t>a. Le captage d’eaux souterraines est d’importance régionale.</w:t>
                </w:r>
              </w:p>
            </w:tc>
          </w:tr>
          <w:tr w:rsidR="00CB241A" w14:paraId="3394FE92" w14:textId="77777777">
            <w:trPr>
              <w:tblCellSpacing w:w="10" w:type="dxa"/>
            </w:trPr>
            <w:tc>
              <w:tcPr>
                <w:tcW w:w="0" w:type="auto"/>
                <w:shd w:val="clear" w:color="auto" w:fill="D9D9D9"/>
                <w:tcMar>
                  <w:top w:w="200" w:type="dxa"/>
                </w:tcMar>
                <w:vAlign w:val="center"/>
              </w:tcPr>
              <w:p w14:paraId="1B4C2827"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9341b952-7a80-453c-96d2-6b52ab735f4c"/>
                  <w:id w:val="-1223594613"/>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53AD1F42" w14:textId="7CB909A4" w:rsidR="00CB241A" w:rsidRDefault="004105CD">
                    <w:r>
                      <w:t>Approbation</w:t>
                    </w:r>
                  </w:p>
                </w:sdtContent>
              </w:sdt>
            </w:tc>
          </w:tr>
          <w:tr w:rsidR="00CB241A" w14:paraId="560B21AC" w14:textId="77777777">
            <w:trPr>
              <w:tblCellSpacing w:w="10" w:type="dxa"/>
            </w:trPr>
            <w:tc>
              <w:tcPr>
                <w:tcW w:w="0" w:type="auto"/>
                <w:shd w:val="clear" w:color="auto" w:fill="D9D9D9"/>
                <w:tcMar>
                  <w:top w:w="200" w:type="dxa"/>
                </w:tcMar>
                <w:vAlign w:val="center"/>
              </w:tcPr>
              <w:p w14:paraId="75F6E779" w14:textId="03EA2328" w:rsidR="00CB241A" w:rsidRDefault="005A5C6D">
                <w:r>
                  <w:t>Contre-proposition</w:t>
                </w:r>
              </w:p>
            </w:tc>
            <w:tc>
              <w:tcPr>
                <w:tcW w:w="0" w:type="auto"/>
                <w:tcMar>
                  <w:top w:w="200" w:type="dxa"/>
                </w:tcMar>
                <w:vAlign w:val="center"/>
              </w:tcPr>
              <w:sdt>
                <w:sdtPr>
                  <w:alias w:val="Contre-proposition"/>
                  <w:tag w:val="AF-TEXT-9341b952-7a80-453c-96d2-6b52ab735f4c"/>
                  <w:id w:val="-1158155470"/>
                  <w:text w:multiLine="1"/>
                </w:sdtPr>
                <w:sdtEndPr/>
                <w:sdtContent>
                  <w:p w14:paraId="1C1B1541" w14:textId="77777777" w:rsidR="00CB241A" w:rsidRDefault="00B17E30"/>
                </w:sdtContent>
              </w:sdt>
            </w:tc>
          </w:tr>
          <w:tr w:rsidR="00CB241A" w14:paraId="557CB839" w14:textId="77777777">
            <w:trPr>
              <w:tblCellSpacing w:w="10" w:type="dxa"/>
            </w:trPr>
            <w:tc>
              <w:tcPr>
                <w:tcW w:w="0" w:type="auto"/>
                <w:shd w:val="clear" w:color="auto" w:fill="D9D9D9"/>
                <w:tcMar>
                  <w:top w:w="200" w:type="dxa"/>
                </w:tcMar>
                <w:vAlign w:val="center"/>
              </w:tcPr>
              <w:p w14:paraId="0417B322" w14:textId="77777777" w:rsidR="00CB241A" w:rsidRDefault="005A5C6D">
                <w:r>
                  <w:t>Justification / remarque</w:t>
                </w:r>
              </w:p>
            </w:tc>
            <w:tc>
              <w:tcPr>
                <w:tcW w:w="0" w:type="auto"/>
                <w:tcMar>
                  <w:top w:w="200" w:type="dxa"/>
                </w:tcMar>
                <w:vAlign w:val="center"/>
              </w:tcPr>
              <w:sdt>
                <w:sdtPr>
                  <w:alias w:val="Justification / remarque"/>
                  <w:tag w:val="AF-NOTE-9341b952-7a80-453c-96d2-6b52ab735f4c"/>
                  <w:id w:val="596826608"/>
                  <w:text w:multiLine="1"/>
                </w:sdtPr>
                <w:sdtEndPr/>
                <w:sdtContent>
                  <w:p w14:paraId="1C3FC531" w14:textId="77777777" w:rsidR="00CB241A" w:rsidRDefault="00B17E30"/>
                </w:sdtContent>
              </w:sdt>
            </w:tc>
          </w:tr>
        </w:tbl>
      </w:sdtContent>
    </w:sdt>
    <w:p w14:paraId="2CB4513A" w14:textId="77777777" w:rsidR="00CB241A" w:rsidRDefault="005A5C6D">
      <w:r>
        <w:br w:type="page"/>
      </w:r>
    </w:p>
    <w:sdt>
      <w:sdtPr>
        <w:tag w:val="677bcb1b-75b0-412d-a35e-69958a2639a0"/>
        <w:id w:val="178461694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61"/>
            <w:gridCol w:w="5946"/>
          </w:tblGrid>
          <w:tr w:rsidR="00CB241A" w:rsidRPr="00661866" w14:paraId="0AAA424D" w14:textId="77777777">
            <w:trPr>
              <w:tblCellSpacing w:w="10" w:type="dxa"/>
            </w:trPr>
            <w:tc>
              <w:tcPr>
                <w:tcW w:w="0" w:type="auto"/>
                <w:shd w:val="clear" w:color="auto" w:fill="D9D9D9"/>
                <w:tcMar>
                  <w:top w:w="200" w:type="dxa"/>
                </w:tcMar>
                <w:vAlign w:val="center"/>
              </w:tcPr>
              <w:p w14:paraId="1C9CF4D7" w14:textId="77777777" w:rsidR="00CB241A" w:rsidRDefault="005A5C6D">
                <w:r>
                  <w:rPr>
                    <w:color w:val="0000FF"/>
                  </w:rPr>
                  <w:t>Titre / Question</w:t>
                </w:r>
              </w:p>
            </w:tc>
            <w:tc>
              <w:tcPr>
                <w:tcW w:w="0" w:type="auto"/>
                <w:tcMar>
                  <w:top w:w="200" w:type="dxa"/>
                </w:tcMar>
                <w:vAlign w:val="center"/>
              </w:tcPr>
              <w:p w14:paraId="4C699C9E" w14:textId="77777777" w:rsidR="00CB241A" w:rsidRPr="00F11196" w:rsidRDefault="005A5C6D">
                <w:pPr>
                  <w:rPr>
                    <w:lang w:val="en-GB"/>
                  </w:rPr>
                </w:pPr>
                <w:r w:rsidRPr="00F11196">
                  <w:rPr>
                    <w:color w:val="0000FF"/>
                    <w:lang w:val="en-GB"/>
                  </w:rPr>
                  <w:t>Art. 19a, al. 1, let. b</w:t>
                </w:r>
              </w:p>
            </w:tc>
          </w:tr>
          <w:tr w:rsidR="00CB241A" w:rsidRPr="002209FA" w14:paraId="31B9DC8C" w14:textId="77777777">
            <w:trPr>
              <w:tblCellSpacing w:w="10" w:type="dxa"/>
            </w:trPr>
            <w:tc>
              <w:tcPr>
                <w:tcW w:w="0" w:type="auto"/>
                <w:shd w:val="clear" w:color="auto" w:fill="D9D9D9"/>
                <w:tcMar>
                  <w:top w:w="200" w:type="dxa"/>
                </w:tcMar>
                <w:vAlign w:val="center"/>
              </w:tcPr>
              <w:p w14:paraId="40BE42D6" w14:textId="31737260" w:rsidR="00CB241A" w:rsidRDefault="005A5C6D">
                <w:r>
                  <w:rPr>
                    <w:color w:val="0000FF"/>
                  </w:rPr>
                  <w:t>Détail de l’article / autres informations</w:t>
                </w:r>
              </w:p>
            </w:tc>
            <w:tc>
              <w:tcPr>
                <w:tcW w:w="0" w:type="auto"/>
                <w:tcMar>
                  <w:top w:w="200" w:type="dxa"/>
                </w:tcMar>
                <w:vAlign w:val="center"/>
              </w:tcPr>
              <w:p w14:paraId="5E16F4CA" w14:textId="395F4C96" w:rsidR="00CB241A" w:rsidRPr="005A5C6D" w:rsidRDefault="005A5C6D">
                <w:r>
                  <w:rPr>
                    <w:color w:val="0000FF"/>
                  </w:rPr>
                  <w:t>b. Les eaux souterraines utilisées sont polluées par des substances dont la dégradation ou la rétention sont insuffisantes.</w:t>
                </w:r>
              </w:p>
            </w:tc>
          </w:tr>
          <w:tr w:rsidR="00CB241A" w14:paraId="5E0F783F" w14:textId="77777777">
            <w:trPr>
              <w:tblCellSpacing w:w="10" w:type="dxa"/>
            </w:trPr>
            <w:tc>
              <w:tcPr>
                <w:tcW w:w="0" w:type="auto"/>
                <w:shd w:val="clear" w:color="auto" w:fill="D9D9D9"/>
                <w:tcMar>
                  <w:top w:w="200" w:type="dxa"/>
                </w:tcMar>
                <w:vAlign w:val="center"/>
              </w:tcPr>
              <w:p w14:paraId="424EC7AB"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677bcb1b-75b0-412d-a35e-69958a2639a0"/>
                  <w:id w:val="311987276"/>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634EB8AC" w14:textId="61B3D6C1" w:rsidR="00CB241A" w:rsidRDefault="004105CD">
                    <w:r>
                      <w:t>Approbation</w:t>
                    </w:r>
                  </w:p>
                </w:sdtContent>
              </w:sdt>
            </w:tc>
          </w:tr>
          <w:tr w:rsidR="00CB241A" w14:paraId="4F981D05" w14:textId="77777777">
            <w:trPr>
              <w:tblCellSpacing w:w="10" w:type="dxa"/>
            </w:trPr>
            <w:tc>
              <w:tcPr>
                <w:tcW w:w="0" w:type="auto"/>
                <w:shd w:val="clear" w:color="auto" w:fill="D9D9D9"/>
                <w:tcMar>
                  <w:top w:w="200" w:type="dxa"/>
                </w:tcMar>
                <w:vAlign w:val="center"/>
              </w:tcPr>
              <w:p w14:paraId="1284F9F5" w14:textId="1809DD01" w:rsidR="00CB241A" w:rsidRDefault="005A5C6D">
                <w:r>
                  <w:t>Contre-proposition</w:t>
                </w:r>
              </w:p>
            </w:tc>
            <w:tc>
              <w:tcPr>
                <w:tcW w:w="0" w:type="auto"/>
                <w:tcMar>
                  <w:top w:w="200" w:type="dxa"/>
                </w:tcMar>
                <w:vAlign w:val="center"/>
              </w:tcPr>
              <w:sdt>
                <w:sdtPr>
                  <w:alias w:val="Contre-proposition"/>
                  <w:tag w:val="AF-TEXT-677bcb1b-75b0-412d-a35e-69958a2639a0"/>
                  <w:id w:val="-1468581218"/>
                  <w:text w:multiLine="1"/>
                </w:sdtPr>
                <w:sdtEndPr/>
                <w:sdtContent>
                  <w:p w14:paraId="1275E327" w14:textId="77777777" w:rsidR="00CB241A" w:rsidRDefault="00B17E30"/>
                </w:sdtContent>
              </w:sdt>
            </w:tc>
          </w:tr>
          <w:tr w:rsidR="00CB241A" w14:paraId="19237833" w14:textId="77777777">
            <w:trPr>
              <w:tblCellSpacing w:w="10" w:type="dxa"/>
            </w:trPr>
            <w:tc>
              <w:tcPr>
                <w:tcW w:w="0" w:type="auto"/>
                <w:shd w:val="clear" w:color="auto" w:fill="D9D9D9"/>
                <w:tcMar>
                  <w:top w:w="200" w:type="dxa"/>
                </w:tcMar>
                <w:vAlign w:val="center"/>
              </w:tcPr>
              <w:p w14:paraId="199E1818" w14:textId="77777777" w:rsidR="00CB241A" w:rsidRDefault="005A5C6D">
                <w:r>
                  <w:t>Justification / remarque</w:t>
                </w:r>
              </w:p>
            </w:tc>
            <w:tc>
              <w:tcPr>
                <w:tcW w:w="0" w:type="auto"/>
                <w:tcMar>
                  <w:top w:w="200" w:type="dxa"/>
                </w:tcMar>
                <w:vAlign w:val="center"/>
              </w:tcPr>
              <w:sdt>
                <w:sdtPr>
                  <w:alias w:val="Justification / remarque"/>
                  <w:tag w:val="AF-NOTE-677bcb1b-75b0-412d-a35e-69958a2639a0"/>
                  <w:id w:val="371581673"/>
                  <w:text w:multiLine="1"/>
                </w:sdtPr>
                <w:sdtEndPr/>
                <w:sdtContent>
                  <w:p w14:paraId="610F0AF0" w14:textId="77777777" w:rsidR="00CB241A" w:rsidRDefault="00B17E30"/>
                </w:sdtContent>
              </w:sdt>
            </w:tc>
          </w:tr>
        </w:tbl>
      </w:sdtContent>
    </w:sdt>
    <w:p w14:paraId="00C6FC4C" w14:textId="77777777" w:rsidR="00CB241A" w:rsidRDefault="005A5C6D">
      <w:r>
        <w:br w:type="page"/>
      </w:r>
    </w:p>
    <w:sdt>
      <w:sdtPr>
        <w:tag w:val="71515274-95df-4ef9-a740-d352d5c7fab2"/>
        <w:id w:val="-163625044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2"/>
            <w:gridCol w:w="6105"/>
          </w:tblGrid>
          <w:tr w:rsidR="00CB241A" w:rsidRPr="00661866" w14:paraId="3F47207D" w14:textId="77777777">
            <w:trPr>
              <w:tblCellSpacing w:w="10" w:type="dxa"/>
            </w:trPr>
            <w:tc>
              <w:tcPr>
                <w:tcW w:w="0" w:type="auto"/>
                <w:shd w:val="clear" w:color="auto" w:fill="D9D9D9"/>
                <w:tcMar>
                  <w:top w:w="200" w:type="dxa"/>
                </w:tcMar>
                <w:vAlign w:val="center"/>
              </w:tcPr>
              <w:p w14:paraId="6CC992D3" w14:textId="77777777" w:rsidR="00CB241A" w:rsidRDefault="005A5C6D">
                <w:r>
                  <w:rPr>
                    <w:color w:val="0000FF"/>
                  </w:rPr>
                  <w:t>Titre / Question</w:t>
                </w:r>
              </w:p>
            </w:tc>
            <w:tc>
              <w:tcPr>
                <w:tcW w:w="0" w:type="auto"/>
                <w:tcMar>
                  <w:top w:w="200" w:type="dxa"/>
                </w:tcMar>
                <w:vAlign w:val="center"/>
              </w:tcPr>
              <w:p w14:paraId="0C1290BB" w14:textId="77777777" w:rsidR="00CB241A" w:rsidRPr="00F11196" w:rsidRDefault="005A5C6D">
                <w:pPr>
                  <w:rPr>
                    <w:lang w:val="en-GB"/>
                  </w:rPr>
                </w:pPr>
                <w:r w:rsidRPr="00F11196">
                  <w:rPr>
                    <w:color w:val="0000FF"/>
                    <w:lang w:val="en-GB"/>
                  </w:rPr>
                  <w:t>Art. 19a, al. 1, let. c</w:t>
                </w:r>
              </w:p>
            </w:tc>
          </w:tr>
          <w:tr w:rsidR="00CB241A" w:rsidRPr="002209FA" w14:paraId="3745F11B" w14:textId="77777777">
            <w:trPr>
              <w:tblCellSpacing w:w="10" w:type="dxa"/>
            </w:trPr>
            <w:tc>
              <w:tcPr>
                <w:tcW w:w="0" w:type="auto"/>
                <w:shd w:val="clear" w:color="auto" w:fill="D9D9D9"/>
                <w:tcMar>
                  <w:top w:w="200" w:type="dxa"/>
                </w:tcMar>
                <w:vAlign w:val="center"/>
              </w:tcPr>
              <w:p w14:paraId="26B62AFC" w14:textId="58E5294A" w:rsidR="00CB241A" w:rsidRDefault="005A5C6D">
                <w:r>
                  <w:rPr>
                    <w:color w:val="0000FF"/>
                  </w:rPr>
                  <w:t>Détail de l’article / autres informations</w:t>
                </w:r>
              </w:p>
            </w:tc>
            <w:tc>
              <w:tcPr>
                <w:tcW w:w="0" w:type="auto"/>
                <w:tcMar>
                  <w:top w:w="200" w:type="dxa"/>
                </w:tcMar>
                <w:vAlign w:val="center"/>
              </w:tcPr>
              <w:p w14:paraId="359BDBA4" w14:textId="3E136A98" w:rsidR="00CB241A" w:rsidRPr="005A5C6D" w:rsidRDefault="005A5C6D">
                <w:r>
                  <w:rPr>
                    <w:color w:val="0000FF"/>
                  </w:rPr>
                  <w:t>c. Les eaux souterraines utilisées sont menacées d’une pollution par des substances dont la dégradation ou la rétention sont insuffisantes.</w:t>
                </w:r>
              </w:p>
            </w:tc>
          </w:tr>
          <w:tr w:rsidR="00CB241A" w14:paraId="35EC7313" w14:textId="77777777">
            <w:trPr>
              <w:tblCellSpacing w:w="10" w:type="dxa"/>
            </w:trPr>
            <w:tc>
              <w:tcPr>
                <w:tcW w:w="0" w:type="auto"/>
                <w:shd w:val="clear" w:color="auto" w:fill="D9D9D9"/>
                <w:tcMar>
                  <w:top w:w="200" w:type="dxa"/>
                </w:tcMar>
                <w:vAlign w:val="center"/>
              </w:tcPr>
              <w:p w14:paraId="113F5A13"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71515274-95df-4ef9-a740-d352d5c7fab2"/>
                  <w:id w:val="1564905080"/>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66F4665" w14:textId="4B42A5D2" w:rsidR="00CB241A" w:rsidRDefault="004105CD">
                    <w:r>
                      <w:t>Approbation</w:t>
                    </w:r>
                  </w:p>
                </w:sdtContent>
              </w:sdt>
            </w:tc>
          </w:tr>
          <w:tr w:rsidR="00CB241A" w14:paraId="3D19475F" w14:textId="77777777">
            <w:trPr>
              <w:tblCellSpacing w:w="10" w:type="dxa"/>
            </w:trPr>
            <w:tc>
              <w:tcPr>
                <w:tcW w:w="0" w:type="auto"/>
                <w:shd w:val="clear" w:color="auto" w:fill="D9D9D9"/>
                <w:tcMar>
                  <w:top w:w="200" w:type="dxa"/>
                </w:tcMar>
                <w:vAlign w:val="center"/>
              </w:tcPr>
              <w:p w14:paraId="4B076656" w14:textId="09ED0DDB" w:rsidR="00CB241A" w:rsidRDefault="005A5C6D">
                <w:r>
                  <w:t>Contre-proposition</w:t>
                </w:r>
              </w:p>
            </w:tc>
            <w:tc>
              <w:tcPr>
                <w:tcW w:w="0" w:type="auto"/>
                <w:tcMar>
                  <w:top w:w="200" w:type="dxa"/>
                </w:tcMar>
                <w:vAlign w:val="center"/>
              </w:tcPr>
              <w:sdt>
                <w:sdtPr>
                  <w:alias w:val="Contre-proposition"/>
                  <w:tag w:val="AF-TEXT-71515274-95df-4ef9-a740-d352d5c7fab2"/>
                  <w:id w:val="20750068"/>
                  <w:text w:multiLine="1"/>
                </w:sdtPr>
                <w:sdtEndPr/>
                <w:sdtContent>
                  <w:p w14:paraId="75EDC130" w14:textId="77777777" w:rsidR="00CB241A" w:rsidRDefault="00B17E30"/>
                </w:sdtContent>
              </w:sdt>
            </w:tc>
          </w:tr>
          <w:tr w:rsidR="00CB241A" w14:paraId="6AEA54EA" w14:textId="77777777">
            <w:trPr>
              <w:tblCellSpacing w:w="10" w:type="dxa"/>
            </w:trPr>
            <w:tc>
              <w:tcPr>
                <w:tcW w:w="0" w:type="auto"/>
                <w:shd w:val="clear" w:color="auto" w:fill="D9D9D9"/>
                <w:tcMar>
                  <w:top w:w="200" w:type="dxa"/>
                </w:tcMar>
                <w:vAlign w:val="center"/>
              </w:tcPr>
              <w:p w14:paraId="0DD3E7F3" w14:textId="77777777" w:rsidR="00CB241A" w:rsidRDefault="005A5C6D">
                <w:r>
                  <w:t>Justification / remarque</w:t>
                </w:r>
              </w:p>
            </w:tc>
            <w:tc>
              <w:tcPr>
                <w:tcW w:w="0" w:type="auto"/>
                <w:tcMar>
                  <w:top w:w="200" w:type="dxa"/>
                </w:tcMar>
                <w:vAlign w:val="center"/>
              </w:tcPr>
              <w:sdt>
                <w:sdtPr>
                  <w:alias w:val="Justification / remarque"/>
                  <w:tag w:val="AF-NOTE-71515274-95df-4ef9-a740-d352d5c7fab2"/>
                  <w:id w:val="1672445583"/>
                  <w:text w:multiLine="1"/>
                </w:sdtPr>
                <w:sdtEndPr/>
                <w:sdtContent>
                  <w:p w14:paraId="1575FFFD" w14:textId="77777777" w:rsidR="00CB241A" w:rsidRDefault="00B17E30"/>
                </w:sdtContent>
              </w:sdt>
            </w:tc>
          </w:tr>
        </w:tbl>
      </w:sdtContent>
    </w:sdt>
    <w:p w14:paraId="3AC88434" w14:textId="77777777" w:rsidR="00CB241A" w:rsidRDefault="005A5C6D">
      <w:r>
        <w:br w:type="page"/>
      </w:r>
    </w:p>
    <w:sdt>
      <w:sdtPr>
        <w:tag w:val="81e4733c-8d46-4d96-9509-d71f617caf25"/>
        <w:id w:val="-16833483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1"/>
            <w:gridCol w:w="6046"/>
          </w:tblGrid>
          <w:tr w:rsidR="00CB241A" w14:paraId="478137A0" w14:textId="77777777">
            <w:trPr>
              <w:tblCellSpacing w:w="10" w:type="dxa"/>
            </w:trPr>
            <w:tc>
              <w:tcPr>
                <w:tcW w:w="0" w:type="auto"/>
                <w:shd w:val="clear" w:color="auto" w:fill="D9D9D9"/>
                <w:tcMar>
                  <w:top w:w="200" w:type="dxa"/>
                </w:tcMar>
                <w:vAlign w:val="center"/>
              </w:tcPr>
              <w:p w14:paraId="398487A6" w14:textId="77777777" w:rsidR="00CB241A" w:rsidRDefault="005A5C6D">
                <w:r>
                  <w:rPr>
                    <w:color w:val="0000FF"/>
                  </w:rPr>
                  <w:t>Titre / Question</w:t>
                </w:r>
              </w:p>
            </w:tc>
            <w:tc>
              <w:tcPr>
                <w:tcW w:w="0" w:type="auto"/>
                <w:tcMar>
                  <w:top w:w="200" w:type="dxa"/>
                </w:tcMar>
                <w:vAlign w:val="center"/>
              </w:tcPr>
              <w:p w14:paraId="2C54AD18" w14:textId="77777777" w:rsidR="00CB241A" w:rsidRDefault="005A5C6D">
                <w:r>
                  <w:rPr>
                    <w:color w:val="0000FF"/>
                  </w:rPr>
                  <w:t>Art. 19a, al. 2</w:t>
                </w:r>
              </w:p>
            </w:tc>
          </w:tr>
          <w:tr w:rsidR="00CB241A" w:rsidRPr="002209FA" w14:paraId="4C4D1775" w14:textId="77777777">
            <w:trPr>
              <w:tblCellSpacing w:w="10" w:type="dxa"/>
            </w:trPr>
            <w:tc>
              <w:tcPr>
                <w:tcW w:w="0" w:type="auto"/>
                <w:shd w:val="clear" w:color="auto" w:fill="D9D9D9"/>
                <w:tcMar>
                  <w:top w:w="200" w:type="dxa"/>
                </w:tcMar>
                <w:vAlign w:val="center"/>
              </w:tcPr>
              <w:p w14:paraId="433FE106" w14:textId="4DCA775E" w:rsidR="00CB241A" w:rsidRDefault="005A5C6D">
                <w:r>
                  <w:rPr>
                    <w:color w:val="0000FF"/>
                  </w:rPr>
                  <w:t>Détail de l’article / autres informations</w:t>
                </w:r>
              </w:p>
            </w:tc>
            <w:tc>
              <w:tcPr>
                <w:tcW w:w="0" w:type="auto"/>
                <w:tcMar>
                  <w:top w:w="200" w:type="dxa"/>
                </w:tcMar>
                <w:vAlign w:val="center"/>
              </w:tcPr>
              <w:p w14:paraId="04A86C3D" w14:textId="2998EE25" w:rsidR="00CB241A" w:rsidRPr="005A5C6D" w:rsidRDefault="005A5C6D">
                <w:r>
                  <w:rPr>
                    <w:color w:val="0000FF"/>
                  </w:rPr>
                  <w:t xml:space="preserve">2 L’al. 1, let. </w:t>
                </w:r>
                <w:proofErr w:type="gramStart"/>
                <w:r>
                  <w:rPr>
                    <w:color w:val="0000FF"/>
                  </w:rPr>
                  <w:t>b</w:t>
                </w:r>
                <w:proofErr w:type="gramEnd"/>
                <w:r>
                  <w:rPr>
                    <w:color w:val="0000FF"/>
                  </w:rPr>
                  <w:t>, ne s’applique pas si l’utilisation de la substance qui est à l’origine de la pollution est déjà interdite à l’échelle nationale.</w:t>
                </w:r>
              </w:p>
            </w:tc>
          </w:tr>
          <w:tr w:rsidR="00CB241A" w14:paraId="0692F021" w14:textId="77777777">
            <w:trPr>
              <w:tblCellSpacing w:w="10" w:type="dxa"/>
            </w:trPr>
            <w:tc>
              <w:tcPr>
                <w:tcW w:w="0" w:type="auto"/>
                <w:shd w:val="clear" w:color="auto" w:fill="D9D9D9"/>
                <w:tcMar>
                  <w:top w:w="200" w:type="dxa"/>
                </w:tcMar>
                <w:vAlign w:val="center"/>
              </w:tcPr>
              <w:p w14:paraId="4489BF4B"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81e4733c-8d46-4d96-9509-d71f617caf25"/>
                  <w:id w:val="2045018455"/>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737C6746" w14:textId="56E03EDB" w:rsidR="00CB241A" w:rsidRDefault="004105CD">
                    <w:r>
                      <w:t>Approbation</w:t>
                    </w:r>
                  </w:p>
                </w:sdtContent>
              </w:sdt>
            </w:tc>
          </w:tr>
          <w:tr w:rsidR="00CB241A" w14:paraId="4A6614EE" w14:textId="77777777">
            <w:trPr>
              <w:tblCellSpacing w:w="10" w:type="dxa"/>
            </w:trPr>
            <w:tc>
              <w:tcPr>
                <w:tcW w:w="0" w:type="auto"/>
                <w:shd w:val="clear" w:color="auto" w:fill="D9D9D9"/>
                <w:tcMar>
                  <w:top w:w="200" w:type="dxa"/>
                </w:tcMar>
                <w:vAlign w:val="center"/>
              </w:tcPr>
              <w:p w14:paraId="4E12D3AA" w14:textId="6AF4BCEF" w:rsidR="00CB241A" w:rsidRDefault="005A5C6D">
                <w:r>
                  <w:t>Contre-proposition</w:t>
                </w:r>
              </w:p>
            </w:tc>
            <w:tc>
              <w:tcPr>
                <w:tcW w:w="0" w:type="auto"/>
                <w:tcMar>
                  <w:top w:w="200" w:type="dxa"/>
                </w:tcMar>
                <w:vAlign w:val="center"/>
              </w:tcPr>
              <w:sdt>
                <w:sdtPr>
                  <w:alias w:val="Contre-proposition"/>
                  <w:tag w:val="AF-TEXT-81e4733c-8d46-4d96-9509-d71f617caf25"/>
                  <w:id w:val="1060987179"/>
                  <w:text w:multiLine="1"/>
                </w:sdtPr>
                <w:sdtEndPr/>
                <w:sdtContent>
                  <w:p w14:paraId="434F0B02" w14:textId="77777777" w:rsidR="00CB241A" w:rsidRDefault="00B17E30"/>
                </w:sdtContent>
              </w:sdt>
            </w:tc>
          </w:tr>
          <w:tr w:rsidR="00CB241A" w14:paraId="7DDAB26A" w14:textId="77777777">
            <w:trPr>
              <w:tblCellSpacing w:w="10" w:type="dxa"/>
            </w:trPr>
            <w:tc>
              <w:tcPr>
                <w:tcW w:w="0" w:type="auto"/>
                <w:shd w:val="clear" w:color="auto" w:fill="D9D9D9"/>
                <w:tcMar>
                  <w:top w:w="200" w:type="dxa"/>
                </w:tcMar>
                <w:vAlign w:val="center"/>
              </w:tcPr>
              <w:p w14:paraId="493DDA0F" w14:textId="77777777" w:rsidR="00CB241A" w:rsidRDefault="005A5C6D">
                <w:r>
                  <w:t>Justification / remarque</w:t>
                </w:r>
              </w:p>
            </w:tc>
            <w:tc>
              <w:tcPr>
                <w:tcW w:w="0" w:type="auto"/>
                <w:tcMar>
                  <w:top w:w="200" w:type="dxa"/>
                </w:tcMar>
                <w:vAlign w:val="center"/>
              </w:tcPr>
              <w:sdt>
                <w:sdtPr>
                  <w:alias w:val="Justification / remarque"/>
                  <w:tag w:val="AF-NOTE-81e4733c-8d46-4d96-9509-d71f617caf25"/>
                  <w:id w:val="386529356"/>
                  <w:text w:multiLine="1"/>
                </w:sdtPr>
                <w:sdtEndPr/>
                <w:sdtContent>
                  <w:p w14:paraId="64E344FE" w14:textId="77777777" w:rsidR="00CB241A" w:rsidRDefault="00B17E30"/>
                </w:sdtContent>
              </w:sdt>
            </w:tc>
          </w:tr>
        </w:tbl>
      </w:sdtContent>
    </w:sdt>
    <w:p w14:paraId="49FB8D29" w14:textId="77777777" w:rsidR="00CB241A" w:rsidRDefault="005A5C6D">
      <w:r>
        <w:br w:type="page"/>
      </w:r>
    </w:p>
    <w:sdt>
      <w:sdtPr>
        <w:tag w:val="b93d0707-d462-4da4-bc90-b94c0f008483"/>
        <w:id w:val="-142973363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8"/>
            <w:gridCol w:w="6779"/>
          </w:tblGrid>
          <w:tr w:rsidR="00CB241A" w14:paraId="52177643" w14:textId="77777777">
            <w:trPr>
              <w:tblCellSpacing w:w="10" w:type="dxa"/>
            </w:trPr>
            <w:tc>
              <w:tcPr>
                <w:tcW w:w="0" w:type="auto"/>
                <w:shd w:val="clear" w:color="auto" w:fill="D9D9D9"/>
                <w:tcMar>
                  <w:top w:w="200" w:type="dxa"/>
                </w:tcMar>
                <w:vAlign w:val="center"/>
              </w:tcPr>
              <w:p w14:paraId="52633316" w14:textId="77777777" w:rsidR="00CB241A" w:rsidRDefault="005A5C6D">
                <w:r>
                  <w:rPr>
                    <w:color w:val="0000FF"/>
                  </w:rPr>
                  <w:t>Titre / Question</w:t>
                </w:r>
              </w:p>
            </w:tc>
            <w:tc>
              <w:tcPr>
                <w:tcW w:w="0" w:type="auto"/>
                <w:tcMar>
                  <w:top w:w="200" w:type="dxa"/>
                </w:tcMar>
                <w:vAlign w:val="center"/>
              </w:tcPr>
              <w:p w14:paraId="42ABC0FD" w14:textId="77777777" w:rsidR="00CB241A" w:rsidRDefault="005A5C6D">
                <w:r>
                  <w:rPr>
                    <w:color w:val="0000FF"/>
                  </w:rPr>
                  <w:t>Art. 19a, al. 3</w:t>
                </w:r>
              </w:p>
            </w:tc>
          </w:tr>
          <w:tr w:rsidR="00CB241A" w:rsidRPr="002209FA" w14:paraId="152869DB" w14:textId="77777777">
            <w:trPr>
              <w:tblCellSpacing w:w="10" w:type="dxa"/>
            </w:trPr>
            <w:tc>
              <w:tcPr>
                <w:tcW w:w="0" w:type="auto"/>
                <w:shd w:val="clear" w:color="auto" w:fill="D9D9D9"/>
                <w:tcMar>
                  <w:top w:w="200" w:type="dxa"/>
                </w:tcMar>
                <w:vAlign w:val="center"/>
              </w:tcPr>
              <w:p w14:paraId="6920C5B3" w14:textId="7F884DC0" w:rsidR="00CB241A" w:rsidRDefault="005A5C6D">
                <w:r>
                  <w:rPr>
                    <w:color w:val="0000FF"/>
                  </w:rPr>
                  <w:t>Détail de l’article / autres informations</w:t>
                </w:r>
              </w:p>
            </w:tc>
            <w:tc>
              <w:tcPr>
                <w:tcW w:w="0" w:type="auto"/>
                <w:tcMar>
                  <w:top w:w="200" w:type="dxa"/>
                </w:tcMar>
                <w:vAlign w:val="center"/>
              </w:tcPr>
              <w:p w14:paraId="294D4A4E" w14:textId="3CFACA01" w:rsidR="00CB241A" w:rsidRPr="005A5C6D" w:rsidRDefault="005A5C6D">
                <w:r>
                  <w:rPr>
                    <w:color w:val="0000FF"/>
                  </w:rPr>
                  <w:t>3 Les cantons peuvent déterminer des aires d’alimentation pour les périmètres de protection des eaux souterraines visées à l’art. 21 si les eaux souterraines utilisées sont polluées par des substances dont la dégradation ou la rétention sont insuffisantes ou si la menace d’une telle pollution existe.</w:t>
                </w:r>
              </w:p>
            </w:tc>
          </w:tr>
          <w:tr w:rsidR="00CB241A" w14:paraId="3353CA32" w14:textId="77777777">
            <w:trPr>
              <w:tblCellSpacing w:w="10" w:type="dxa"/>
            </w:trPr>
            <w:tc>
              <w:tcPr>
                <w:tcW w:w="0" w:type="auto"/>
                <w:shd w:val="clear" w:color="auto" w:fill="D9D9D9"/>
                <w:tcMar>
                  <w:top w:w="200" w:type="dxa"/>
                </w:tcMar>
                <w:vAlign w:val="center"/>
              </w:tcPr>
              <w:p w14:paraId="4A71B007"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b93d0707-d462-4da4-bc90-b94c0f008483"/>
                  <w:id w:val="-1679029498"/>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067AE299" w14:textId="73D84207" w:rsidR="00CB241A" w:rsidRDefault="004105CD">
                    <w:r>
                      <w:t>Approbation</w:t>
                    </w:r>
                  </w:p>
                </w:sdtContent>
              </w:sdt>
            </w:tc>
          </w:tr>
          <w:tr w:rsidR="00CB241A" w14:paraId="3C87E3DA" w14:textId="77777777">
            <w:trPr>
              <w:tblCellSpacing w:w="10" w:type="dxa"/>
            </w:trPr>
            <w:tc>
              <w:tcPr>
                <w:tcW w:w="0" w:type="auto"/>
                <w:shd w:val="clear" w:color="auto" w:fill="D9D9D9"/>
                <w:tcMar>
                  <w:top w:w="200" w:type="dxa"/>
                </w:tcMar>
                <w:vAlign w:val="center"/>
              </w:tcPr>
              <w:p w14:paraId="3080A600" w14:textId="7C24511E" w:rsidR="00CB241A" w:rsidRDefault="005A5C6D">
                <w:r>
                  <w:t>Contre-proposition</w:t>
                </w:r>
              </w:p>
            </w:tc>
            <w:tc>
              <w:tcPr>
                <w:tcW w:w="0" w:type="auto"/>
                <w:tcMar>
                  <w:top w:w="200" w:type="dxa"/>
                </w:tcMar>
                <w:vAlign w:val="center"/>
              </w:tcPr>
              <w:sdt>
                <w:sdtPr>
                  <w:alias w:val="Contre-proposition"/>
                  <w:tag w:val="AF-TEXT-b93d0707-d462-4da4-bc90-b94c0f008483"/>
                  <w:id w:val="947279070"/>
                  <w:showingPlcHdr/>
                  <w:text w:multiLine="1"/>
                </w:sdtPr>
                <w:sdtEndPr/>
                <w:sdtContent>
                  <w:p w14:paraId="526D0C90" w14:textId="2AD25701" w:rsidR="00CB241A" w:rsidRDefault="007E6BF7">
                    <w:r>
                      <w:t xml:space="preserve">     </w:t>
                    </w:r>
                  </w:p>
                </w:sdtContent>
              </w:sdt>
            </w:tc>
          </w:tr>
          <w:tr w:rsidR="00CB241A" w14:paraId="78271BE8" w14:textId="77777777">
            <w:trPr>
              <w:tblCellSpacing w:w="10" w:type="dxa"/>
            </w:trPr>
            <w:tc>
              <w:tcPr>
                <w:tcW w:w="0" w:type="auto"/>
                <w:shd w:val="clear" w:color="auto" w:fill="D9D9D9"/>
                <w:tcMar>
                  <w:top w:w="200" w:type="dxa"/>
                </w:tcMar>
                <w:vAlign w:val="center"/>
              </w:tcPr>
              <w:p w14:paraId="443CFF7B" w14:textId="77777777" w:rsidR="00CB241A" w:rsidRDefault="005A5C6D">
                <w:r>
                  <w:t>Justification / remarque</w:t>
                </w:r>
              </w:p>
            </w:tc>
            <w:tc>
              <w:tcPr>
                <w:tcW w:w="0" w:type="auto"/>
                <w:tcMar>
                  <w:top w:w="200" w:type="dxa"/>
                </w:tcMar>
                <w:vAlign w:val="center"/>
              </w:tcPr>
              <w:sdt>
                <w:sdtPr>
                  <w:alias w:val="Justification / remarque"/>
                  <w:tag w:val="AF-NOTE-b93d0707-d462-4da4-bc90-b94c0f008483"/>
                  <w:id w:val="600380070"/>
                  <w:showingPlcHdr/>
                  <w:text w:multiLine="1"/>
                </w:sdtPr>
                <w:sdtEndPr/>
                <w:sdtContent>
                  <w:p w14:paraId="7321F0FD" w14:textId="62609176" w:rsidR="00CB241A" w:rsidRDefault="007E6BF7">
                    <w:r>
                      <w:t xml:space="preserve">     </w:t>
                    </w:r>
                  </w:p>
                </w:sdtContent>
              </w:sdt>
            </w:tc>
          </w:tr>
        </w:tbl>
      </w:sdtContent>
    </w:sdt>
    <w:p w14:paraId="0F66992E" w14:textId="77777777" w:rsidR="00CB241A" w:rsidRDefault="005A5C6D">
      <w:r>
        <w:br w:type="page"/>
      </w:r>
    </w:p>
    <w:sdt>
      <w:sdtPr>
        <w:tag w:val="6ff0ea4a-f1fa-47f8-91db-ebe5779b248f"/>
        <w:id w:val="202520445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9"/>
            <w:gridCol w:w="6668"/>
          </w:tblGrid>
          <w:tr w:rsidR="00CB241A" w14:paraId="0E89367A" w14:textId="77777777">
            <w:trPr>
              <w:tblCellSpacing w:w="10" w:type="dxa"/>
            </w:trPr>
            <w:tc>
              <w:tcPr>
                <w:tcW w:w="0" w:type="auto"/>
                <w:shd w:val="clear" w:color="auto" w:fill="D9D9D9"/>
                <w:tcMar>
                  <w:top w:w="200" w:type="dxa"/>
                </w:tcMar>
                <w:vAlign w:val="center"/>
              </w:tcPr>
              <w:p w14:paraId="6E0F43F6" w14:textId="77777777" w:rsidR="00CB241A" w:rsidRDefault="005A5C6D">
                <w:r>
                  <w:rPr>
                    <w:color w:val="0000FF"/>
                  </w:rPr>
                  <w:t>Titre / Question</w:t>
                </w:r>
              </w:p>
            </w:tc>
            <w:tc>
              <w:tcPr>
                <w:tcW w:w="0" w:type="auto"/>
                <w:tcMar>
                  <w:top w:w="200" w:type="dxa"/>
                </w:tcMar>
                <w:vAlign w:val="center"/>
              </w:tcPr>
              <w:p w14:paraId="5AAF34CB" w14:textId="77777777" w:rsidR="00CB241A" w:rsidRDefault="005A5C6D">
                <w:r>
                  <w:rPr>
                    <w:color w:val="0000FF"/>
                  </w:rPr>
                  <w:t>Art. 19a, al. 4</w:t>
                </w:r>
              </w:p>
            </w:tc>
          </w:tr>
          <w:tr w:rsidR="00CB241A" w:rsidRPr="002209FA" w14:paraId="4D401E68" w14:textId="77777777">
            <w:trPr>
              <w:tblCellSpacing w:w="10" w:type="dxa"/>
            </w:trPr>
            <w:tc>
              <w:tcPr>
                <w:tcW w:w="0" w:type="auto"/>
                <w:shd w:val="clear" w:color="auto" w:fill="D9D9D9"/>
                <w:tcMar>
                  <w:top w:w="200" w:type="dxa"/>
                </w:tcMar>
                <w:vAlign w:val="center"/>
              </w:tcPr>
              <w:p w14:paraId="40FB9AEC" w14:textId="020618E3" w:rsidR="00CB241A" w:rsidRDefault="005A5C6D">
                <w:r>
                  <w:rPr>
                    <w:color w:val="0000FF"/>
                  </w:rPr>
                  <w:t>Détail de l’article / autres informations</w:t>
                </w:r>
              </w:p>
            </w:tc>
            <w:tc>
              <w:tcPr>
                <w:tcW w:w="0" w:type="auto"/>
                <w:tcMar>
                  <w:top w:w="200" w:type="dxa"/>
                </w:tcMar>
                <w:vAlign w:val="center"/>
              </w:tcPr>
              <w:p w14:paraId="0F7316D8" w14:textId="77777777" w:rsidR="00CB241A" w:rsidRPr="005A5C6D" w:rsidRDefault="005A5C6D">
                <w:r>
                  <w:rPr>
                    <w:color w:val="0000FF"/>
                  </w:rPr>
                  <w:t>4 Le Conseil fédéral édicte les dispositions nécessaires.</w:t>
                </w:r>
              </w:p>
            </w:tc>
          </w:tr>
          <w:tr w:rsidR="00CB241A" w14:paraId="5DE11276" w14:textId="77777777">
            <w:trPr>
              <w:tblCellSpacing w:w="10" w:type="dxa"/>
            </w:trPr>
            <w:tc>
              <w:tcPr>
                <w:tcW w:w="0" w:type="auto"/>
                <w:shd w:val="clear" w:color="auto" w:fill="D9D9D9"/>
                <w:tcMar>
                  <w:top w:w="200" w:type="dxa"/>
                </w:tcMar>
                <w:vAlign w:val="center"/>
              </w:tcPr>
              <w:p w14:paraId="2FDB4FA1"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6ff0ea4a-f1fa-47f8-91db-ebe5779b248f"/>
                  <w:id w:val="644545323"/>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0B8A90C8" w14:textId="4A6A0B04" w:rsidR="00CB241A" w:rsidRDefault="004105CD">
                    <w:r>
                      <w:t>Approbation</w:t>
                    </w:r>
                  </w:p>
                </w:sdtContent>
              </w:sdt>
            </w:tc>
          </w:tr>
          <w:tr w:rsidR="00CB241A" w:rsidRPr="00FA0EF7" w14:paraId="2F6814B1" w14:textId="77777777">
            <w:trPr>
              <w:tblCellSpacing w:w="10" w:type="dxa"/>
            </w:trPr>
            <w:tc>
              <w:tcPr>
                <w:tcW w:w="0" w:type="auto"/>
                <w:shd w:val="clear" w:color="auto" w:fill="D9D9D9"/>
                <w:tcMar>
                  <w:top w:w="200" w:type="dxa"/>
                </w:tcMar>
                <w:vAlign w:val="center"/>
              </w:tcPr>
              <w:p w14:paraId="1E8E0F7D" w14:textId="3EF56AD9" w:rsidR="00CB241A" w:rsidRDefault="005A5C6D">
                <w:r>
                  <w:t>Contre-proposition</w:t>
                </w:r>
              </w:p>
            </w:tc>
            <w:tc>
              <w:tcPr>
                <w:tcW w:w="0" w:type="auto"/>
                <w:tcMar>
                  <w:top w:w="200" w:type="dxa"/>
                </w:tcMar>
                <w:vAlign w:val="center"/>
              </w:tcPr>
              <w:sdt>
                <w:sdtPr>
                  <w:rPr>
                    <w:rFonts w:asciiTheme="minorHAnsi" w:eastAsiaTheme="minorHAnsi" w:hAnsiTheme="minorHAnsi" w:cstheme="minorBidi"/>
                    <w:spacing w:val="5"/>
                    <w:szCs w:val="20"/>
                  </w:rPr>
                  <w:alias w:val="Contre-proposition"/>
                  <w:tag w:val="AF-TEXT-6ff0ea4a-f1fa-47f8-91db-ebe5779b248f"/>
                  <w:id w:val="421466115"/>
                  <w:text w:multiLine="1"/>
                </w:sdtPr>
                <w:sdtEndPr/>
                <w:sdtContent>
                  <w:p w14:paraId="4AF4E0FD" w14:textId="32531990" w:rsidR="00CB241A" w:rsidRPr="00FA0EF7" w:rsidRDefault="00197F7F" w:rsidP="00FA0EF7">
                    <w:r>
                      <w:rPr>
                        <w:rFonts w:asciiTheme="minorHAnsi" w:hAnsiTheme="minorHAnsi"/>
                      </w:rPr>
                      <w:t xml:space="preserve">Proposition : </w:t>
                    </w:r>
                    <w:r>
                      <w:rPr>
                        <w:rFonts w:asciiTheme="minorHAnsi" w:hAnsiTheme="minorHAnsi"/>
                      </w:rPr>
                      <w:br/>
                      <w:t>Afin de réduire les apports de nitrates dans les eaux souterraines, le Conseil fédéral doit définir le type d’exploitation respectueuse de l’eau potable autorisée dans les aires d’alimentation pour ce qui concerne les grandes cultures et les cultures maraîchères.</w:t>
                    </w:r>
                  </w:p>
                </w:sdtContent>
              </w:sdt>
            </w:tc>
          </w:tr>
          <w:tr w:rsidR="00CB241A" w14:paraId="7F78F597" w14:textId="77777777">
            <w:trPr>
              <w:tblCellSpacing w:w="10" w:type="dxa"/>
            </w:trPr>
            <w:tc>
              <w:tcPr>
                <w:tcW w:w="0" w:type="auto"/>
                <w:shd w:val="clear" w:color="auto" w:fill="D9D9D9"/>
                <w:tcMar>
                  <w:top w:w="200" w:type="dxa"/>
                </w:tcMar>
                <w:vAlign w:val="center"/>
              </w:tcPr>
              <w:p w14:paraId="46EE886B" w14:textId="77777777" w:rsidR="00CB241A" w:rsidRDefault="005A5C6D">
                <w:r>
                  <w:t>Justification / remarque</w:t>
                </w:r>
              </w:p>
            </w:tc>
            <w:tc>
              <w:tcPr>
                <w:tcW w:w="0" w:type="auto"/>
                <w:tcMar>
                  <w:top w:w="200" w:type="dxa"/>
                </w:tcMar>
                <w:vAlign w:val="center"/>
              </w:tcPr>
              <w:sdt>
                <w:sdtPr>
                  <w:alias w:val="Justification / remarque"/>
                  <w:tag w:val="AF-NOTE-6ff0ea4a-f1fa-47f8-91db-ebe5779b248f"/>
                  <w:id w:val="2086954850"/>
                  <w:showingPlcHdr/>
                  <w:text w:multiLine="1"/>
                </w:sdtPr>
                <w:sdtEndPr/>
                <w:sdtContent>
                  <w:p w14:paraId="47F43A9A" w14:textId="60F08F38" w:rsidR="00CB241A" w:rsidRDefault="00E31E0F">
                    <w:r>
                      <w:t xml:space="preserve">     </w:t>
                    </w:r>
                  </w:p>
                </w:sdtContent>
              </w:sdt>
            </w:tc>
          </w:tr>
        </w:tbl>
      </w:sdtContent>
    </w:sdt>
    <w:p w14:paraId="5E72A547" w14:textId="77777777" w:rsidR="00CB241A" w:rsidRDefault="005A5C6D">
      <w:r>
        <w:br w:type="page"/>
      </w:r>
    </w:p>
    <w:sdt>
      <w:sdtPr>
        <w:tag w:val="e3cabb6f-222c-44d8-bd09-28adc5075616"/>
        <w:id w:val="123181088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2"/>
            <w:gridCol w:w="5595"/>
          </w:tblGrid>
          <w:tr w:rsidR="00CB241A" w14:paraId="6DC16A8A" w14:textId="77777777">
            <w:trPr>
              <w:tblCellSpacing w:w="10" w:type="dxa"/>
            </w:trPr>
            <w:tc>
              <w:tcPr>
                <w:tcW w:w="0" w:type="auto"/>
                <w:shd w:val="clear" w:color="auto" w:fill="D9D9D9"/>
                <w:tcMar>
                  <w:top w:w="200" w:type="dxa"/>
                </w:tcMar>
                <w:vAlign w:val="center"/>
              </w:tcPr>
              <w:p w14:paraId="6F3B85B5" w14:textId="77777777" w:rsidR="00CB241A" w:rsidRDefault="005A5C6D">
                <w:r>
                  <w:rPr>
                    <w:color w:val="0000FF"/>
                  </w:rPr>
                  <w:t>Titre / Question</w:t>
                </w:r>
              </w:p>
            </w:tc>
            <w:tc>
              <w:tcPr>
                <w:tcW w:w="0" w:type="auto"/>
                <w:tcMar>
                  <w:top w:w="200" w:type="dxa"/>
                </w:tcMar>
                <w:vAlign w:val="center"/>
              </w:tcPr>
              <w:p w14:paraId="598566B1" w14:textId="77777777" w:rsidR="00CB241A" w:rsidRDefault="005A5C6D">
                <w:r>
                  <w:rPr>
                    <w:color w:val="0000FF"/>
                  </w:rPr>
                  <w:t>Art. 44, al. 2</w:t>
                </w:r>
              </w:p>
            </w:tc>
          </w:tr>
          <w:tr w:rsidR="00CB241A" w:rsidRPr="002209FA" w14:paraId="7263384F" w14:textId="77777777">
            <w:trPr>
              <w:tblCellSpacing w:w="10" w:type="dxa"/>
            </w:trPr>
            <w:tc>
              <w:tcPr>
                <w:tcW w:w="0" w:type="auto"/>
                <w:shd w:val="clear" w:color="auto" w:fill="D9D9D9"/>
                <w:tcMar>
                  <w:top w:w="200" w:type="dxa"/>
                </w:tcMar>
                <w:vAlign w:val="center"/>
              </w:tcPr>
              <w:p w14:paraId="302132F5" w14:textId="7D33ACD5" w:rsidR="00CB241A" w:rsidRDefault="005A5C6D">
                <w:r>
                  <w:rPr>
                    <w:color w:val="0000FF"/>
                  </w:rPr>
                  <w:t>Détail de l’article / autres informations</w:t>
                </w:r>
              </w:p>
            </w:tc>
            <w:tc>
              <w:tcPr>
                <w:tcW w:w="0" w:type="auto"/>
                <w:tcMar>
                  <w:top w:w="200" w:type="dxa"/>
                </w:tcMar>
                <w:vAlign w:val="center"/>
              </w:tcPr>
              <w:p w14:paraId="04ACC08B" w14:textId="6E20C2A6" w:rsidR="00CB241A" w:rsidRPr="005A5C6D" w:rsidRDefault="005A5C6D">
                <w:r>
                  <w:rPr>
                    <w:color w:val="0000FF"/>
                  </w:rPr>
                  <w:t>2 Ne concerne que le texte français.</w:t>
                </w:r>
              </w:p>
            </w:tc>
          </w:tr>
          <w:tr w:rsidR="00CB241A" w14:paraId="6F4890F4" w14:textId="77777777">
            <w:trPr>
              <w:tblCellSpacing w:w="10" w:type="dxa"/>
            </w:trPr>
            <w:tc>
              <w:tcPr>
                <w:tcW w:w="0" w:type="auto"/>
                <w:shd w:val="clear" w:color="auto" w:fill="D9D9D9"/>
                <w:tcMar>
                  <w:top w:w="200" w:type="dxa"/>
                </w:tcMar>
                <w:vAlign w:val="center"/>
              </w:tcPr>
              <w:p w14:paraId="63742828"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e3cabb6f-222c-44d8-bd09-28adc5075616"/>
                  <w:id w:val="1647081938"/>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7A35714D" w14:textId="14D63730" w:rsidR="00CB241A" w:rsidRDefault="003238E3">
                    <w:r>
                      <w:t>Approbation</w:t>
                    </w:r>
                  </w:p>
                </w:sdtContent>
              </w:sdt>
            </w:tc>
          </w:tr>
          <w:tr w:rsidR="00CB241A" w14:paraId="5D0F3685" w14:textId="77777777">
            <w:trPr>
              <w:tblCellSpacing w:w="10" w:type="dxa"/>
            </w:trPr>
            <w:tc>
              <w:tcPr>
                <w:tcW w:w="0" w:type="auto"/>
                <w:shd w:val="clear" w:color="auto" w:fill="D9D9D9"/>
                <w:tcMar>
                  <w:top w:w="200" w:type="dxa"/>
                </w:tcMar>
                <w:vAlign w:val="center"/>
              </w:tcPr>
              <w:p w14:paraId="4DEDD5C1" w14:textId="79D841B4" w:rsidR="00CB241A" w:rsidRDefault="005A5C6D">
                <w:r>
                  <w:t>Contre-proposition</w:t>
                </w:r>
              </w:p>
            </w:tc>
            <w:tc>
              <w:tcPr>
                <w:tcW w:w="0" w:type="auto"/>
                <w:tcMar>
                  <w:top w:w="200" w:type="dxa"/>
                </w:tcMar>
                <w:vAlign w:val="center"/>
              </w:tcPr>
              <w:sdt>
                <w:sdtPr>
                  <w:alias w:val="Contre-proposition"/>
                  <w:tag w:val="AF-TEXT-e3cabb6f-222c-44d8-bd09-28adc5075616"/>
                  <w:id w:val="-763378398"/>
                  <w:text w:multiLine="1"/>
                </w:sdtPr>
                <w:sdtEndPr/>
                <w:sdtContent>
                  <w:p w14:paraId="382E235B" w14:textId="77777777" w:rsidR="00CB241A" w:rsidRDefault="00B17E30"/>
                </w:sdtContent>
              </w:sdt>
            </w:tc>
          </w:tr>
          <w:tr w:rsidR="00CB241A" w:rsidRPr="002209FA" w14:paraId="0A05E631" w14:textId="77777777">
            <w:trPr>
              <w:tblCellSpacing w:w="10" w:type="dxa"/>
            </w:trPr>
            <w:tc>
              <w:tcPr>
                <w:tcW w:w="0" w:type="auto"/>
                <w:shd w:val="clear" w:color="auto" w:fill="D9D9D9"/>
                <w:tcMar>
                  <w:top w:w="200" w:type="dxa"/>
                </w:tcMar>
                <w:vAlign w:val="center"/>
              </w:tcPr>
              <w:p w14:paraId="2BAB6BB4"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szCs w:val="20"/>
                  </w:rPr>
                  <w:alias w:val="Justification / remarque"/>
                  <w:tag w:val="AF-NOTE-e3cabb6f-222c-44d8-bd09-28adc5075616"/>
                  <w:id w:val="392618134"/>
                  <w:text w:multiLine="1"/>
                </w:sdtPr>
                <w:sdtEndPr/>
                <w:sdtContent>
                  <w:p w14:paraId="6A4F94A1" w14:textId="5F203363" w:rsidR="00CB241A" w:rsidRPr="003238E3" w:rsidRDefault="002209FA">
                    <w:r>
                      <w:rPr>
                        <w:rFonts w:asciiTheme="minorHAnsi" w:hAnsiTheme="minorHAnsi"/>
                      </w:rPr>
                      <w:t>Nous sommes d’accord avec les modifications apportées à la version française de l’art. 44, al. 2.</w:t>
                    </w:r>
                  </w:p>
                </w:sdtContent>
              </w:sdt>
            </w:tc>
          </w:tr>
        </w:tbl>
      </w:sdtContent>
    </w:sdt>
    <w:p w14:paraId="1F5CA963" w14:textId="77777777" w:rsidR="00CB241A" w:rsidRPr="003238E3" w:rsidRDefault="005A5C6D">
      <w:r>
        <w:br w:type="page"/>
      </w:r>
    </w:p>
    <w:sdt>
      <w:sdtPr>
        <w:tag w:val="ea27d8a5-b7f7-4257-a9bf-57acbdf065c0"/>
        <w:id w:val="69666746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6"/>
            <w:gridCol w:w="6851"/>
          </w:tblGrid>
          <w:tr w:rsidR="00CB241A" w14:paraId="39580D95" w14:textId="77777777">
            <w:trPr>
              <w:tblCellSpacing w:w="10" w:type="dxa"/>
            </w:trPr>
            <w:tc>
              <w:tcPr>
                <w:tcW w:w="0" w:type="auto"/>
                <w:shd w:val="clear" w:color="auto" w:fill="D9D9D9"/>
                <w:tcMar>
                  <w:top w:w="200" w:type="dxa"/>
                </w:tcMar>
                <w:vAlign w:val="center"/>
              </w:tcPr>
              <w:p w14:paraId="40DB0EA9" w14:textId="77777777" w:rsidR="00CB241A" w:rsidRDefault="005A5C6D">
                <w:r>
                  <w:rPr>
                    <w:color w:val="0000FF"/>
                  </w:rPr>
                  <w:t>Titre / Question</w:t>
                </w:r>
              </w:p>
            </w:tc>
            <w:tc>
              <w:tcPr>
                <w:tcW w:w="0" w:type="auto"/>
                <w:tcMar>
                  <w:top w:w="200" w:type="dxa"/>
                </w:tcMar>
                <w:vAlign w:val="center"/>
              </w:tcPr>
              <w:p w14:paraId="2ECE3F1D" w14:textId="77777777" w:rsidR="00CB241A" w:rsidRDefault="005A5C6D">
                <w:r>
                  <w:rPr>
                    <w:color w:val="0000FF"/>
                  </w:rPr>
                  <w:t>Art. 60b, al. 2</w:t>
                </w:r>
              </w:p>
            </w:tc>
          </w:tr>
          <w:tr w:rsidR="00CB241A" w:rsidRPr="002209FA" w14:paraId="0CB81165" w14:textId="77777777">
            <w:trPr>
              <w:tblCellSpacing w:w="10" w:type="dxa"/>
            </w:trPr>
            <w:tc>
              <w:tcPr>
                <w:tcW w:w="0" w:type="auto"/>
                <w:shd w:val="clear" w:color="auto" w:fill="D9D9D9"/>
                <w:tcMar>
                  <w:top w:w="200" w:type="dxa"/>
                </w:tcMar>
                <w:vAlign w:val="center"/>
              </w:tcPr>
              <w:p w14:paraId="020DE300" w14:textId="657E102D" w:rsidR="00CB241A" w:rsidRDefault="005A5C6D">
                <w:r>
                  <w:rPr>
                    <w:color w:val="0000FF"/>
                  </w:rPr>
                  <w:t>Détail de l’article / autres informations</w:t>
                </w:r>
              </w:p>
            </w:tc>
            <w:tc>
              <w:tcPr>
                <w:tcW w:w="0" w:type="auto"/>
                <w:tcMar>
                  <w:top w:w="200" w:type="dxa"/>
                </w:tcMar>
                <w:vAlign w:val="center"/>
              </w:tcPr>
              <w:p w14:paraId="69CA309E" w14:textId="5FE9782C" w:rsidR="00CB241A" w:rsidRPr="00B17D6A" w:rsidRDefault="005A5C6D">
                <w:r>
                  <w:rPr>
                    <w:color w:val="0000FF"/>
                  </w:rPr>
                  <w:t>2 Les</w:t>
                </w:r>
                <w:r w:rsidR="00627D5F">
                  <w:rPr>
                    <w:color w:val="0000FF"/>
                  </w:rPr>
                  <w:t xml:space="preserve"> détentrices et</w:t>
                </w:r>
                <w:r>
                  <w:rPr>
                    <w:color w:val="0000FF"/>
                  </w:rPr>
                  <w:t xml:space="preserve"> détenteurs de stations centrales d’épuration des eaux usées qui ont pris des mesures selon l’art. 61a, al. 1, let. </w:t>
                </w:r>
                <w:proofErr w:type="gramStart"/>
                <w:r>
                  <w:rPr>
                    <w:color w:val="0000FF"/>
                  </w:rPr>
                  <w:t>a</w:t>
                </w:r>
                <w:proofErr w:type="gramEnd"/>
                <w:r>
                  <w:rPr>
                    <w:color w:val="0000FF"/>
                  </w:rPr>
                  <w:t xml:space="preserve"> et b, et présenté, au plus tard au 30</w:t>
                </w:r>
                <w:r w:rsidR="00E004A0">
                  <w:rPr>
                    <w:color w:val="0000FF"/>
                  </w:rPr>
                  <w:t xml:space="preserve"> </w:t>
                </w:r>
                <w:r>
                  <w:rPr>
                    <w:color w:val="0000FF"/>
                  </w:rPr>
                  <w:t>septembre d’une année civile, le décompte final des investissements effectués, bénéficient d’une réduction de la taxe à partir de l’année civile suivante.</w:t>
                </w:r>
              </w:p>
            </w:tc>
          </w:tr>
          <w:tr w:rsidR="00CB241A" w14:paraId="2FAE0AFE" w14:textId="77777777">
            <w:trPr>
              <w:tblCellSpacing w:w="10" w:type="dxa"/>
            </w:trPr>
            <w:tc>
              <w:tcPr>
                <w:tcW w:w="0" w:type="auto"/>
                <w:shd w:val="clear" w:color="auto" w:fill="D9D9D9"/>
                <w:tcMar>
                  <w:top w:w="200" w:type="dxa"/>
                </w:tcMar>
                <w:vAlign w:val="center"/>
              </w:tcPr>
              <w:p w14:paraId="0C7FFAB4"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ea27d8a5-b7f7-4257-a9bf-57acbdf065c0"/>
                  <w:id w:val="36433962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24C188E9" w14:textId="57AB773C" w:rsidR="00CB241A" w:rsidRDefault="005C179F">
                    <w:r>
                      <w:t>Approbation avec adaptation</w:t>
                    </w:r>
                  </w:p>
                </w:sdtContent>
              </w:sdt>
            </w:tc>
          </w:tr>
          <w:tr w:rsidR="00CB241A" w:rsidRPr="002209FA" w14:paraId="0F48EF64" w14:textId="77777777">
            <w:trPr>
              <w:tblCellSpacing w:w="10" w:type="dxa"/>
            </w:trPr>
            <w:tc>
              <w:tcPr>
                <w:tcW w:w="0" w:type="auto"/>
                <w:shd w:val="clear" w:color="auto" w:fill="D9D9D9"/>
                <w:tcMar>
                  <w:top w:w="200" w:type="dxa"/>
                </w:tcMar>
                <w:vAlign w:val="center"/>
              </w:tcPr>
              <w:p w14:paraId="42E87C87" w14:textId="28E7FB5A" w:rsidR="00CB241A" w:rsidRDefault="005A5C6D">
                <w:r>
                  <w:t>Contre-proposition</w:t>
                </w:r>
              </w:p>
            </w:tc>
            <w:tc>
              <w:tcPr>
                <w:tcW w:w="0" w:type="auto"/>
                <w:tcMar>
                  <w:top w:w="200" w:type="dxa"/>
                </w:tcMar>
                <w:vAlign w:val="center"/>
              </w:tcPr>
              <w:p w14:paraId="6BFE211B" w14:textId="4C7CA8DA" w:rsidR="00CB241A" w:rsidRPr="005307C1" w:rsidRDefault="00B17E30">
                <w:sdt>
                  <w:sdtPr>
                    <w:rPr>
                      <w:color w:val="0000FF"/>
                    </w:rPr>
                    <w:alias w:val="Contre-proposition"/>
                    <w:tag w:val="AF-TEXT-ea27d8a5-b7f7-4257-a9bf-57acbdf065c0"/>
                    <w:id w:val="810292553"/>
                    <w:text w:multiLine="1"/>
                  </w:sdtPr>
                  <w:sdtEndPr/>
                  <w:sdtContent>
                    <w:r w:rsidR="006651B1">
                      <w:rPr>
                        <w:color w:val="0000FF"/>
                      </w:rPr>
                      <w:t xml:space="preserve">Les </w:t>
                    </w:r>
                    <w:r w:rsidR="00627D5F">
                      <w:rPr>
                        <w:color w:val="0000FF"/>
                      </w:rPr>
                      <w:t xml:space="preserve">détentrices et </w:t>
                    </w:r>
                    <w:r w:rsidR="006651B1">
                      <w:rPr>
                        <w:color w:val="0000FF"/>
                      </w:rPr>
                      <w:t xml:space="preserve">détenteurs de stations centrales d’épuration des eaux usées qui ont pris des mesures selon l’art. 61a, al. 1, let. </w:t>
                    </w:r>
                    <w:proofErr w:type="gramStart"/>
                    <w:r w:rsidR="006651B1">
                      <w:rPr>
                        <w:color w:val="0000FF"/>
                      </w:rPr>
                      <w:t>a</w:t>
                    </w:r>
                    <w:proofErr w:type="gramEnd"/>
                    <w:r w:rsidR="006651B1">
                      <w:rPr>
                        <w:color w:val="0000FF"/>
                      </w:rPr>
                      <w:t xml:space="preserve"> et b, et présenté le décompte final des investissements effectués, bénéficient d’une réduction de la taxe à partir du quatrième mois suivant. </w:t>
                    </w:r>
                  </w:sdtContent>
                </w:sdt>
              </w:p>
            </w:tc>
          </w:tr>
          <w:tr w:rsidR="00CB241A" w:rsidRPr="002209FA" w14:paraId="49710534" w14:textId="77777777">
            <w:trPr>
              <w:tblCellSpacing w:w="10" w:type="dxa"/>
            </w:trPr>
            <w:tc>
              <w:tcPr>
                <w:tcW w:w="0" w:type="auto"/>
                <w:shd w:val="clear" w:color="auto" w:fill="D9D9D9"/>
                <w:tcMar>
                  <w:top w:w="200" w:type="dxa"/>
                </w:tcMar>
                <w:vAlign w:val="center"/>
              </w:tcPr>
              <w:p w14:paraId="7C147610" w14:textId="77777777" w:rsidR="00CB241A" w:rsidRDefault="005A5C6D">
                <w:r>
                  <w:t>Justification / remarque</w:t>
                </w:r>
              </w:p>
            </w:tc>
            <w:tc>
              <w:tcPr>
                <w:tcW w:w="0" w:type="auto"/>
                <w:tcMar>
                  <w:top w:w="200" w:type="dxa"/>
                </w:tcMar>
                <w:vAlign w:val="center"/>
              </w:tcPr>
              <w:p w14:paraId="3802407E" w14:textId="70371C11" w:rsidR="00CB241A" w:rsidRPr="00021FC8" w:rsidRDefault="00515631">
                <w:r>
                  <w:t>Le délai actuel entraîne, une pression des délais inutile de la part du maître d’ouvrage. D’autre part, les contrôles des décomptes finaux, tant au niveau des cantons que de la Confédération, sont concentrés sur les mois de septembre à novembre, ce qui n’est pas optimal du point de vue de l’utilisation des ressources. La solution flexible proposée remédie à ces deux inconvénients et ne génère que très peu de travail supplémentaire.</w:t>
                </w:r>
              </w:p>
            </w:tc>
          </w:tr>
        </w:tbl>
      </w:sdtContent>
    </w:sdt>
    <w:p w14:paraId="0FE17728" w14:textId="77777777" w:rsidR="00CB241A" w:rsidRPr="00021FC8" w:rsidRDefault="005A5C6D">
      <w:r>
        <w:br w:type="page"/>
      </w:r>
    </w:p>
    <w:sdt>
      <w:sdtPr>
        <w:tag w:val="b16953a8-bba7-4974-b561-d8b45af013c9"/>
        <w:id w:val="48227126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6489"/>
          </w:tblGrid>
          <w:tr w:rsidR="006651B1" w14:paraId="5559941B" w14:textId="77777777">
            <w:trPr>
              <w:tblCellSpacing w:w="10" w:type="dxa"/>
            </w:trPr>
            <w:tc>
              <w:tcPr>
                <w:tcW w:w="0" w:type="auto"/>
                <w:shd w:val="clear" w:color="auto" w:fill="D9D9D9"/>
                <w:tcMar>
                  <w:top w:w="200" w:type="dxa"/>
                </w:tcMar>
                <w:vAlign w:val="center"/>
              </w:tcPr>
              <w:p w14:paraId="57A4F626" w14:textId="77777777" w:rsidR="00CB241A" w:rsidRDefault="005A5C6D">
                <w:r>
                  <w:rPr>
                    <w:color w:val="0000FF"/>
                  </w:rPr>
                  <w:t>Titre / Question</w:t>
                </w:r>
              </w:p>
            </w:tc>
            <w:tc>
              <w:tcPr>
                <w:tcW w:w="0" w:type="auto"/>
                <w:tcMar>
                  <w:top w:w="200" w:type="dxa"/>
                </w:tcMar>
                <w:vAlign w:val="center"/>
              </w:tcPr>
              <w:p w14:paraId="6E83E79E" w14:textId="77777777" w:rsidR="00CB241A" w:rsidRDefault="005A5C6D">
                <w:r>
                  <w:rPr>
                    <w:color w:val="0000FF"/>
                  </w:rPr>
                  <w:t>Art. 60b, al. 3</w:t>
                </w:r>
              </w:p>
            </w:tc>
          </w:tr>
          <w:tr w:rsidR="006651B1" w:rsidRPr="002209FA" w14:paraId="27772456" w14:textId="77777777">
            <w:trPr>
              <w:tblCellSpacing w:w="10" w:type="dxa"/>
            </w:trPr>
            <w:tc>
              <w:tcPr>
                <w:tcW w:w="0" w:type="auto"/>
                <w:shd w:val="clear" w:color="auto" w:fill="D9D9D9"/>
                <w:tcMar>
                  <w:top w:w="200" w:type="dxa"/>
                </w:tcMar>
                <w:vAlign w:val="center"/>
              </w:tcPr>
              <w:p w14:paraId="6893A573" w14:textId="1E8E8159" w:rsidR="00CB241A" w:rsidRDefault="005A5C6D">
                <w:r>
                  <w:rPr>
                    <w:color w:val="0000FF"/>
                  </w:rPr>
                  <w:t>Détail de l’article / autres informations</w:t>
                </w:r>
              </w:p>
            </w:tc>
            <w:tc>
              <w:tcPr>
                <w:tcW w:w="0" w:type="auto"/>
                <w:tcMar>
                  <w:top w:w="200" w:type="dxa"/>
                </w:tcMar>
                <w:vAlign w:val="center"/>
              </w:tcPr>
              <w:p w14:paraId="033F1E39" w14:textId="1DBEA434" w:rsidR="00CB241A" w:rsidRPr="005A5C6D" w:rsidRDefault="005A5C6D">
                <w:r>
                  <w:rPr>
                    <w:color w:val="0000FF"/>
                  </w:rPr>
                  <w:t>3 Le montant de la taxe est fixé en fonction du nombre</w:t>
                </w:r>
                <w:r w:rsidR="00627D5F">
                  <w:rPr>
                    <w:color w:val="0000FF"/>
                  </w:rPr>
                  <w:t xml:space="preserve"> </w:t>
                </w:r>
                <w:r w:rsidR="006651B1" w:rsidRPr="006651B1">
                  <w:rPr>
                    <w:color w:val="0000FF"/>
                  </w:rPr>
                  <w:t>d’</w:t>
                </w:r>
                <w:proofErr w:type="spellStart"/>
                <w:r w:rsidR="006651B1" w:rsidRPr="006651B1">
                  <w:rPr>
                    <w:color w:val="0000FF"/>
                  </w:rPr>
                  <w:t>habitant·e·s</w:t>
                </w:r>
                <w:proofErr w:type="spellEnd"/>
                <w:r w:rsidR="006651B1" w:rsidRPr="006651B1">
                  <w:rPr>
                    <w:color w:val="0000FF"/>
                  </w:rPr>
                  <w:t xml:space="preserve"> </w:t>
                </w:r>
                <w:proofErr w:type="spellStart"/>
                <w:r w:rsidR="006651B1" w:rsidRPr="006651B1">
                  <w:rPr>
                    <w:color w:val="0000FF"/>
                  </w:rPr>
                  <w:t>raccordé·e·s</w:t>
                </w:r>
                <w:proofErr w:type="spellEnd"/>
                <w:r w:rsidR="006651B1" w:rsidRPr="006651B1">
                  <w:rPr>
                    <w:color w:val="0000FF"/>
                  </w:rPr>
                  <w:t xml:space="preserve"> </w:t>
                </w:r>
                <w:r>
                  <w:rPr>
                    <w:color w:val="0000FF"/>
                  </w:rPr>
                  <w:t xml:space="preserve">à la station centrale d’épuration des eaux usées. Le taux de la taxe ne peut excéder 16 francs par </w:t>
                </w:r>
                <w:proofErr w:type="spellStart"/>
                <w:r w:rsidR="006651B1" w:rsidRPr="006651B1">
                  <w:rPr>
                    <w:color w:val="0000FF"/>
                  </w:rPr>
                  <w:t>habitant·e</w:t>
                </w:r>
                <w:proofErr w:type="spellEnd"/>
                <w:r>
                  <w:rPr>
                    <w:color w:val="0000FF"/>
                  </w:rPr>
                  <w:t xml:space="preserve"> et par an.</w:t>
                </w:r>
              </w:p>
            </w:tc>
          </w:tr>
          <w:tr w:rsidR="006651B1" w14:paraId="408DC139" w14:textId="77777777">
            <w:trPr>
              <w:tblCellSpacing w:w="10" w:type="dxa"/>
            </w:trPr>
            <w:tc>
              <w:tcPr>
                <w:tcW w:w="0" w:type="auto"/>
                <w:shd w:val="clear" w:color="auto" w:fill="D9D9D9"/>
                <w:tcMar>
                  <w:top w:w="200" w:type="dxa"/>
                </w:tcMar>
                <w:vAlign w:val="center"/>
              </w:tcPr>
              <w:p w14:paraId="20B9B07E"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b16953a8-bba7-4974-b561-d8b45af013c9"/>
                  <w:id w:val="-1524240963"/>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0EB49390" w14:textId="2AE8A952" w:rsidR="00CB241A" w:rsidRDefault="00DB0F21">
                    <w:r>
                      <w:t>Approbation</w:t>
                    </w:r>
                  </w:p>
                </w:sdtContent>
              </w:sdt>
            </w:tc>
          </w:tr>
          <w:tr w:rsidR="006651B1" w14:paraId="7D52876C" w14:textId="77777777">
            <w:trPr>
              <w:tblCellSpacing w:w="10" w:type="dxa"/>
            </w:trPr>
            <w:tc>
              <w:tcPr>
                <w:tcW w:w="0" w:type="auto"/>
                <w:shd w:val="clear" w:color="auto" w:fill="D9D9D9"/>
                <w:tcMar>
                  <w:top w:w="200" w:type="dxa"/>
                </w:tcMar>
                <w:vAlign w:val="center"/>
              </w:tcPr>
              <w:p w14:paraId="193A6D3E" w14:textId="0EE7E64B" w:rsidR="00CB241A" w:rsidRDefault="005A5C6D">
                <w:r>
                  <w:t>Contre-proposition</w:t>
                </w:r>
              </w:p>
            </w:tc>
            <w:tc>
              <w:tcPr>
                <w:tcW w:w="0" w:type="auto"/>
                <w:tcMar>
                  <w:top w:w="200" w:type="dxa"/>
                </w:tcMar>
                <w:vAlign w:val="center"/>
              </w:tcPr>
              <w:sdt>
                <w:sdtPr>
                  <w:alias w:val="Contre-proposition"/>
                  <w:tag w:val="AF-TEXT-b16953a8-bba7-4974-b561-d8b45af013c9"/>
                  <w:id w:val="-345721574"/>
                  <w:showingPlcHdr/>
                  <w:text w:multiLine="1"/>
                </w:sdtPr>
                <w:sdtEndPr/>
                <w:sdtContent>
                  <w:p w14:paraId="717DAC93" w14:textId="0414C785" w:rsidR="00CB241A" w:rsidRDefault="002209FA">
                    <w:r>
                      <w:t xml:space="preserve">     </w:t>
                    </w:r>
                  </w:p>
                </w:sdtContent>
              </w:sdt>
            </w:tc>
          </w:tr>
          <w:tr w:rsidR="006651B1" w:rsidRPr="002209FA" w14:paraId="011F93A0" w14:textId="77777777">
            <w:trPr>
              <w:tblCellSpacing w:w="10" w:type="dxa"/>
            </w:trPr>
            <w:tc>
              <w:tcPr>
                <w:tcW w:w="0" w:type="auto"/>
                <w:shd w:val="clear" w:color="auto" w:fill="D9D9D9"/>
                <w:tcMar>
                  <w:top w:w="200" w:type="dxa"/>
                </w:tcMar>
                <w:vAlign w:val="center"/>
              </w:tcPr>
              <w:p w14:paraId="62223C88" w14:textId="77777777" w:rsidR="00CB241A" w:rsidRDefault="005A5C6D">
                <w:r>
                  <w:t>Justification / remarque</w:t>
                </w:r>
              </w:p>
            </w:tc>
            <w:tc>
              <w:tcPr>
                <w:tcW w:w="0" w:type="auto"/>
                <w:tcMar>
                  <w:top w:w="200" w:type="dxa"/>
                </w:tcMar>
                <w:vAlign w:val="center"/>
              </w:tcPr>
              <w:p w14:paraId="567928D0" w14:textId="017C467B" w:rsidR="00CB241A" w:rsidRPr="00DB0F21" w:rsidRDefault="00B17E30">
                <w:sdt>
                  <w:sdtPr>
                    <w:alias w:val="Justification / remarque"/>
                    <w:tag w:val="AF-NOTE-b16953a8-bba7-4974-b561-d8b45af013c9"/>
                    <w:id w:val="264808146"/>
                    <w:text w:multiLine="1"/>
                  </w:sdtPr>
                  <w:sdtEndPr/>
                  <w:sdtContent>
                    <w:r w:rsidR="006651B1">
                      <w:t xml:space="preserve">Nous sommes d’accord avec la solution de financement proposée et considérons qu’il s’agit d’une solution équitable et pragmatique pour toutes les classes de taille de STEP. </w:t>
                    </w:r>
                  </w:sdtContent>
                </w:sdt>
              </w:p>
            </w:tc>
          </w:tr>
        </w:tbl>
      </w:sdtContent>
    </w:sdt>
    <w:p w14:paraId="4DDDA844" w14:textId="77777777" w:rsidR="003C618F" w:rsidRPr="00F11196" w:rsidRDefault="003C618F"/>
    <w:p w14:paraId="336F0F5B" w14:textId="4DEAE2DC" w:rsidR="00CB241A" w:rsidRPr="003C618F" w:rsidRDefault="005A5C6D">
      <w:r>
        <w:br w:type="page"/>
      </w:r>
    </w:p>
    <w:sdt>
      <w:sdtPr>
        <w:tag w:val="6673c3b5-165c-4181-a2ba-1b34b6a5a9eb"/>
        <w:id w:val="-40052527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3"/>
            <w:gridCol w:w="6634"/>
          </w:tblGrid>
          <w:tr w:rsidR="00CB241A" w14:paraId="6D3A4099" w14:textId="77777777">
            <w:trPr>
              <w:tblCellSpacing w:w="10" w:type="dxa"/>
            </w:trPr>
            <w:tc>
              <w:tcPr>
                <w:tcW w:w="0" w:type="auto"/>
                <w:shd w:val="clear" w:color="auto" w:fill="D9D9D9"/>
                <w:tcMar>
                  <w:top w:w="200" w:type="dxa"/>
                </w:tcMar>
                <w:vAlign w:val="center"/>
              </w:tcPr>
              <w:p w14:paraId="46ACF2AC" w14:textId="77777777" w:rsidR="00CB241A" w:rsidRDefault="005A5C6D">
                <w:r>
                  <w:rPr>
                    <w:color w:val="0000FF"/>
                  </w:rPr>
                  <w:t>Titre / Question</w:t>
                </w:r>
              </w:p>
            </w:tc>
            <w:tc>
              <w:tcPr>
                <w:tcW w:w="0" w:type="auto"/>
                <w:tcMar>
                  <w:top w:w="200" w:type="dxa"/>
                </w:tcMar>
                <w:vAlign w:val="center"/>
              </w:tcPr>
              <w:p w14:paraId="73E682F1" w14:textId="77777777" w:rsidR="00CB241A" w:rsidRDefault="005A5C6D">
                <w:r>
                  <w:rPr>
                    <w:color w:val="0000FF"/>
                  </w:rPr>
                  <w:t>Art. 60b, al. 4</w:t>
                </w:r>
              </w:p>
            </w:tc>
          </w:tr>
          <w:tr w:rsidR="00CB241A" w14:paraId="4E659F71" w14:textId="77777777">
            <w:trPr>
              <w:tblCellSpacing w:w="10" w:type="dxa"/>
            </w:trPr>
            <w:tc>
              <w:tcPr>
                <w:tcW w:w="0" w:type="auto"/>
                <w:shd w:val="clear" w:color="auto" w:fill="D9D9D9"/>
                <w:tcMar>
                  <w:top w:w="200" w:type="dxa"/>
                </w:tcMar>
                <w:vAlign w:val="center"/>
              </w:tcPr>
              <w:p w14:paraId="6ECD20E5" w14:textId="652E2409" w:rsidR="00CB241A" w:rsidRDefault="005A5C6D">
                <w:r>
                  <w:rPr>
                    <w:color w:val="0000FF"/>
                  </w:rPr>
                  <w:t>Détail de l’article / autres informations</w:t>
                </w:r>
              </w:p>
            </w:tc>
            <w:tc>
              <w:tcPr>
                <w:tcW w:w="0" w:type="auto"/>
                <w:tcMar>
                  <w:top w:w="200" w:type="dxa"/>
                </w:tcMar>
                <w:vAlign w:val="center"/>
              </w:tcPr>
              <w:p w14:paraId="4E73E003" w14:textId="370FDF5B" w:rsidR="00CB241A" w:rsidRDefault="005A5C6D">
                <w:r>
                  <w:rPr>
                    <w:color w:val="0000FF"/>
                  </w:rPr>
                  <w:t>4 Le Conseil fédéral fixe le tarif et le montant de la réduction visée à l’al. 2 en fonction des coûts prévisionnels et règle les modalités de perception de la taxe. La redevance est supprimée au plus tard le 31 décembre 2050.</w:t>
                </w:r>
              </w:p>
            </w:tc>
          </w:tr>
          <w:tr w:rsidR="00CB241A" w14:paraId="2BC527C1" w14:textId="77777777">
            <w:trPr>
              <w:tblCellSpacing w:w="10" w:type="dxa"/>
            </w:trPr>
            <w:tc>
              <w:tcPr>
                <w:tcW w:w="0" w:type="auto"/>
                <w:shd w:val="clear" w:color="auto" w:fill="D9D9D9"/>
                <w:tcMar>
                  <w:top w:w="200" w:type="dxa"/>
                </w:tcMar>
                <w:vAlign w:val="center"/>
              </w:tcPr>
              <w:p w14:paraId="2BA28F6A"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6673c3b5-165c-4181-a2ba-1b34b6a5a9eb"/>
                  <w:id w:val="1515732922"/>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1664956D" w14:textId="7FB84803" w:rsidR="00CB241A" w:rsidRDefault="00DB0F21">
                    <w:r>
                      <w:t>Approbation</w:t>
                    </w:r>
                  </w:p>
                </w:sdtContent>
              </w:sdt>
            </w:tc>
          </w:tr>
          <w:tr w:rsidR="00CB241A" w14:paraId="65512FAF" w14:textId="77777777">
            <w:trPr>
              <w:tblCellSpacing w:w="10" w:type="dxa"/>
            </w:trPr>
            <w:tc>
              <w:tcPr>
                <w:tcW w:w="0" w:type="auto"/>
                <w:shd w:val="clear" w:color="auto" w:fill="D9D9D9"/>
                <w:tcMar>
                  <w:top w:w="200" w:type="dxa"/>
                </w:tcMar>
                <w:vAlign w:val="center"/>
              </w:tcPr>
              <w:p w14:paraId="4592D095" w14:textId="76F872DB" w:rsidR="00CB241A" w:rsidRDefault="005A5C6D">
                <w:r>
                  <w:t>Contre-proposition</w:t>
                </w:r>
              </w:p>
            </w:tc>
            <w:tc>
              <w:tcPr>
                <w:tcW w:w="0" w:type="auto"/>
                <w:tcMar>
                  <w:top w:w="200" w:type="dxa"/>
                </w:tcMar>
                <w:vAlign w:val="center"/>
              </w:tcPr>
              <w:sdt>
                <w:sdtPr>
                  <w:alias w:val="Contre-proposition"/>
                  <w:tag w:val="AF-TEXT-6673c3b5-165c-4181-a2ba-1b34b6a5a9eb"/>
                  <w:id w:val="246006590"/>
                  <w:showingPlcHdr/>
                  <w:text w:multiLine="1"/>
                </w:sdtPr>
                <w:sdtEndPr/>
                <w:sdtContent>
                  <w:p w14:paraId="2C58CA2F" w14:textId="6CD02AAD" w:rsidR="00CB241A" w:rsidRDefault="00274E7E">
                    <w:r>
                      <w:t xml:space="preserve">     </w:t>
                    </w:r>
                  </w:p>
                </w:sdtContent>
              </w:sdt>
            </w:tc>
          </w:tr>
          <w:tr w:rsidR="00CB241A" w14:paraId="3C9F4F63" w14:textId="77777777">
            <w:trPr>
              <w:tblCellSpacing w:w="10" w:type="dxa"/>
            </w:trPr>
            <w:tc>
              <w:tcPr>
                <w:tcW w:w="0" w:type="auto"/>
                <w:shd w:val="clear" w:color="auto" w:fill="D9D9D9"/>
                <w:tcMar>
                  <w:top w:w="200" w:type="dxa"/>
                </w:tcMar>
                <w:vAlign w:val="center"/>
              </w:tcPr>
              <w:p w14:paraId="769F38C5" w14:textId="77777777" w:rsidR="00CB241A" w:rsidRDefault="005A5C6D">
                <w:r>
                  <w:t>Justification / remarque</w:t>
                </w:r>
              </w:p>
            </w:tc>
            <w:tc>
              <w:tcPr>
                <w:tcW w:w="0" w:type="auto"/>
                <w:tcMar>
                  <w:top w:w="200" w:type="dxa"/>
                </w:tcMar>
                <w:vAlign w:val="center"/>
              </w:tcPr>
              <w:sdt>
                <w:sdtPr>
                  <w:alias w:val="Justification / remarque"/>
                  <w:tag w:val="AF-NOTE-6673c3b5-165c-4181-a2ba-1b34b6a5a9eb"/>
                  <w:id w:val="-2027008951"/>
                  <w:showingPlcHdr/>
                  <w:text w:multiLine="1"/>
                </w:sdtPr>
                <w:sdtEndPr/>
                <w:sdtContent>
                  <w:p w14:paraId="5551C27E" w14:textId="09022743" w:rsidR="00CB241A" w:rsidRDefault="00274E7E">
                    <w:r>
                      <w:t xml:space="preserve">     </w:t>
                    </w:r>
                  </w:p>
                </w:sdtContent>
              </w:sdt>
            </w:tc>
          </w:tr>
        </w:tbl>
      </w:sdtContent>
    </w:sdt>
    <w:p w14:paraId="46B56D38" w14:textId="77777777" w:rsidR="00CB241A" w:rsidRDefault="005A5C6D">
      <w:r>
        <w:br w:type="page"/>
      </w:r>
    </w:p>
    <w:sdt>
      <w:sdtPr>
        <w:tag w:val="006ba195-100c-458c-b61b-3509c2a3e556"/>
        <w:id w:val="-30254659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35"/>
            <w:gridCol w:w="6472"/>
          </w:tblGrid>
          <w:tr w:rsidR="00CB241A" w14:paraId="4F22A5CF" w14:textId="77777777">
            <w:trPr>
              <w:tblCellSpacing w:w="10" w:type="dxa"/>
            </w:trPr>
            <w:tc>
              <w:tcPr>
                <w:tcW w:w="0" w:type="auto"/>
                <w:shd w:val="clear" w:color="auto" w:fill="D9D9D9"/>
                <w:tcMar>
                  <w:top w:w="200" w:type="dxa"/>
                </w:tcMar>
                <w:vAlign w:val="center"/>
              </w:tcPr>
              <w:p w14:paraId="392BD888" w14:textId="77777777" w:rsidR="00CB241A" w:rsidRDefault="005A5C6D">
                <w:r>
                  <w:rPr>
                    <w:color w:val="0000FF"/>
                  </w:rPr>
                  <w:t>Titre / Question</w:t>
                </w:r>
              </w:p>
            </w:tc>
            <w:tc>
              <w:tcPr>
                <w:tcW w:w="0" w:type="auto"/>
                <w:tcMar>
                  <w:top w:w="200" w:type="dxa"/>
                </w:tcMar>
                <w:vAlign w:val="center"/>
              </w:tcPr>
              <w:p w14:paraId="621EB56B" w14:textId="77777777" w:rsidR="00CB241A" w:rsidRDefault="005A5C6D">
                <w:r>
                  <w:rPr>
                    <w:color w:val="0000FF"/>
                  </w:rPr>
                  <w:t>Art. 61a, al. 2</w:t>
                </w:r>
              </w:p>
            </w:tc>
          </w:tr>
          <w:tr w:rsidR="00CB241A" w14:paraId="451B63E8" w14:textId="77777777">
            <w:trPr>
              <w:tblCellSpacing w:w="10" w:type="dxa"/>
            </w:trPr>
            <w:tc>
              <w:tcPr>
                <w:tcW w:w="0" w:type="auto"/>
                <w:shd w:val="clear" w:color="auto" w:fill="D9D9D9"/>
                <w:tcMar>
                  <w:top w:w="200" w:type="dxa"/>
                </w:tcMar>
                <w:vAlign w:val="center"/>
              </w:tcPr>
              <w:p w14:paraId="7F3FCB2A" w14:textId="1E29CB37" w:rsidR="00CB241A" w:rsidRDefault="005A5C6D">
                <w:r>
                  <w:rPr>
                    <w:color w:val="0000FF"/>
                  </w:rPr>
                  <w:t>Détail de l’article / autres informations</w:t>
                </w:r>
              </w:p>
            </w:tc>
            <w:tc>
              <w:tcPr>
                <w:tcW w:w="0" w:type="auto"/>
                <w:tcMar>
                  <w:top w:w="200" w:type="dxa"/>
                </w:tcMar>
                <w:vAlign w:val="center"/>
              </w:tcPr>
              <w:p w14:paraId="4D6209B6" w14:textId="0E383C64" w:rsidR="00CB241A" w:rsidRDefault="005A5C6D">
                <w:r>
                  <w:rPr>
                    <w:color w:val="0000FF"/>
                  </w:rPr>
                  <w:t>2 Les indemnités sont allouées lorsque la mise en place des installations, des équipements ou des égouts a commencé entre le 1</w:t>
                </w:r>
                <w:r>
                  <w:rPr>
                    <w:color w:val="0000FF"/>
                    <w:vertAlign w:val="superscript"/>
                  </w:rPr>
                  <w:t>er</w:t>
                </w:r>
                <w:r>
                  <w:rPr>
                    <w:color w:val="0000FF"/>
                  </w:rPr>
                  <w:t xml:space="preserve"> janvier 2012 et le 31 décembre 2045, au plus tard.</w:t>
                </w:r>
              </w:p>
            </w:tc>
          </w:tr>
          <w:tr w:rsidR="00CB241A" w14:paraId="1A58398D" w14:textId="77777777">
            <w:trPr>
              <w:tblCellSpacing w:w="10" w:type="dxa"/>
            </w:trPr>
            <w:tc>
              <w:tcPr>
                <w:tcW w:w="0" w:type="auto"/>
                <w:shd w:val="clear" w:color="auto" w:fill="D9D9D9"/>
                <w:tcMar>
                  <w:top w:w="200" w:type="dxa"/>
                </w:tcMar>
                <w:vAlign w:val="center"/>
              </w:tcPr>
              <w:p w14:paraId="46D49E7C"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006ba195-100c-458c-b61b-3509c2a3e556"/>
                  <w:id w:val="-150219285"/>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65D0E7C4" w14:textId="3920974F" w:rsidR="00CB241A" w:rsidRDefault="00FE5B46">
                    <w:r>
                      <w:t>Approbation</w:t>
                    </w:r>
                  </w:p>
                </w:sdtContent>
              </w:sdt>
            </w:tc>
          </w:tr>
          <w:tr w:rsidR="00CB241A" w14:paraId="21AD7203" w14:textId="77777777">
            <w:trPr>
              <w:tblCellSpacing w:w="10" w:type="dxa"/>
            </w:trPr>
            <w:tc>
              <w:tcPr>
                <w:tcW w:w="0" w:type="auto"/>
                <w:shd w:val="clear" w:color="auto" w:fill="D9D9D9"/>
                <w:tcMar>
                  <w:top w:w="200" w:type="dxa"/>
                </w:tcMar>
                <w:vAlign w:val="center"/>
              </w:tcPr>
              <w:p w14:paraId="45A4868D" w14:textId="1E718A0B" w:rsidR="00CB241A" w:rsidRDefault="005A5C6D">
                <w:r>
                  <w:t>Contre-proposition</w:t>
                </w:r>
              </w:p>
            </w:tc>
            <w:tc>
              <w:tcPr>
                <w:tcW w:w="0" w:type="auto"/>
                <w:tcMar>
                  <w:top w:w="200" w:type="dxa"/>
                </w:tcMar>
                <w:vAlign w:val="center"/>
              </w:tcPr>
              <w:sdt>
                <w:sdtPr>
                  <w:alias w:val="Contre-proposition"/>
                  <w:tag w:val="AF-TEXT-006ba195-100c-458c-b61b-3509c2a3e556"/>
                  <w:id w:val="306984357"/>
                  <w:showingPlcHdr/>
                  <w:text w:multiLine="1"/>
                </w:sdtPr>
                <w:sdtEndPr/>
                <w:sdtContent>
                  <w:p w14:paraId="53CAAF21" w14:textId="27921A28" w:rsidR="00CB241A" w:rsidRDefault="002209FA">
                    <w:r>
                      <w:t xml:space="preserve">     </w:t>
                    </w:r>
                  </w:p>
                </w:sdtContent>
              </w:sdt>
            </w:tc>
          </w:tr>
          <w:tr w:rsidR="00CB241A" w:rsidRPr="002209FA" w14:paraId="55B1E9A6" w14:textId="77777777">
            <w:trPr>
              <w:tblCellSpacing w:w="10" w:type="dxa"/>
            </w:trPr>
            <w:tc>
              <w:tcPr>
                <w:tcW w:w="0" w:type="auto"/>
                <w:shd w:val="clear" w:color="auto" w:fill="D9D9D9"/>
                <w:tcMar>
                  <w:top w:w="200" w:type="dxa"/>
                </w:tcMar>
                <w:vAlign w:val="center"/>
              </w:tcPr>
              <w:p w14:paraId="15FB9B95"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rPr>
                  <w:alias w:val="Justification / remarque"/>
                  <w:tag w:val="AF-NOTE-006ba195-100c-458c-b61b-3509c2a3e556"/>
                  <w:id w:val="1442413438"/>
                  <w:text w:multiLine="1"/>
                </w:sdtPr>
                <w:sdtEndPr/>
                <w:sdtContent>
                  <w:p w14:paraId="708C6956" w14:textId="3C8B1D26" w:rsidR="00CB241A" w:rsidRPr="00FE5B46" w:rsidRDefault="002209FA">
                    <w:r>
                      <w:rPr>
                        <w:rFonts w:asciiTheme="minorHAnsi" w:hAnsiTheme="minorHAnsi"/>
                      </w:rPr>
                      <w:t>Nous sommes d’accord avec le nouveau délai pour le début des mesures d’extension d’une STEP par une étape de traitement des micropolluants.</w:t>
                    </w:r>
                  </w:p>
                </w:sdtContent>
              </w:sdt>
            </w:tc>
          </w:tr>
        </w:tbl>
      </w:sdtContent>
    </w:sdt>
    <w:p w14:paraId="255D643E" w14:textId="77777777" w:rsidR="00CB241A" w:rsidRPr="00FE5B46" w:rsidRDefault="005A5C6D">
      <w:r>
        <w:br w:type="page"/>
      </w:r>
    </w:p>
    <w:sdt>
      <w:sdtPr>
        <w:tag w:val="d2c4ee39-d5f6-4369-a0b4-3d79b2bf51d9"/>
        <w:id w:val="-2512846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0"/>
            <w:gridCol w:w="6187"/>
          </w:tblGrid>
          <w:tr w:rsidR="00CB241A" w14:paraId="0B194D1D" w14:textId="77777777">
            <w:trPr>
              <w:tblCellSpacing w:w="10" w:type="dxa"/>
            </w:trPr>
            <w:tc>
              <w:tcPr>
                <w:tcW w:w="0" w:type="auto"/>
                <w:shd w:val="clear" w:color="auto" w:fill="D9D9D9"/>
                <w:tcMar>
                  <w:top w:w="200" w:type="dxa"/>
                </w:tcMar>
                <w:vAlign w:val="center"/>
              </w:tcPr>
              <w:p w14:paraId="0ADB5753" w14:textId="77777777" w:rsidR="00CB241A" w:rsidRDefault="005A5C6D">
                <w:r>
                  <w:rPr>
                    <w:color w:val="0000FF"/>
                  </w:rPr>
                  <w:t>Titre / Question</w:t>
                </w:r>
              </w:p>
            </w:tc>
            <w:tc>
              <w:tcPr>
                <w:tcW w:w="0" w:type="auto"/>
                <w:tcMar>
                  <w:top w:w="200" w:type="dxa"/>
                </w:tcMar>
                <w:vAlign w:val="center"/>
              </w:tcPr>
              <w:p w14:paraId="1BB1B27E" w14:textId="77777777" w:rsidR="00CB241A" w:rsidRDefault="005A5C6D">
                <w:r>
                  <w:rPr>
                    <w:color w:val="0000FF"/>
                  </w:rPr>
                  <w:t>Art. 62d, al. 1</w:t>
                </w:r>
              </w:p>
            </w:tc>
          </w:tr>
          <w:tr w:rsidR="00CB241A" w:rsidRPr="002209FA" w14:paraId="4AFB6D5D" w14:textId="77777777">
            <w:trPr>
              <w:tblCellSpacing w:w="10" w:type="dxa"/>
            </w:trPr>
            <w:tc>
              <w:tcPr>
                <w:tcW w:w="0" w:type="auto"/>
                <w:shd w:val="clear" w:color="auto" w:fill="D9D9D9"/>
                <w:tcMar>
                  <w:top w:w="200" w:type="dxa"/>
                </w:tcMar>
                <w:vAlign w:val="center"/>
              </w:tcPr>
              <w:p w14:paraId="64B013FF" w14:textId="656FFE91" w:rsidR="00CB241A" w:rsidRDefault="005A5C6D">
                <w:r>
                  <w:rPr>
                    <w:color w:val="0000FF"/>
                  </w:rPr>
                  <w:t>Détail de l’article / autres informations</w:t>
                </w:r>
              </w:p>
            </w:tc>
            <w:tc>
              <w:tcPr>
                <w:tcW w:w="0" w:type="auto"/>
                <w:tcMar>
                  <w:top w:w="200" w:type="dxa"/>
                </w:tcMar>
                <w:vAlign w:val="center"/>
              </w:tcPr>
              <w:p w14:paraId="51FBFBE5" w14:textId="14249D26" w:rsidR="00CB241A" w:rsidRPr="005A5C6D" w:rsidRDefault="005A5C6D">
                <w:r>
                  <w:rPr>
                    <w:color w:val="0000FF"/>
                  </w:rPr>
                  <w:t>1 Dans les limites des crédits accordés, la Confédération peut allouer aux cantons des aides financières afin de favoriser la mise en œuvre rapide</w:t>
                </w:r>
                <w:r w:rsidR="00627D5F">
                  <w:t> :</w:t>
                </w:r>
              </w:p>
            </w:tc>
          </w:tr>
          <w:tr w:rsidR="00CB241A" w14:paraId="12ED1213" w14:textId="77777777">
            <w:trPr>
              <w:tblCellSpacing w:w="10" w:type="dxa"/>
            </w:trPr>
            <w:tc>
              <w:tcPr>
                <w:tcW w:w="0" w:type="auto"/>
                <w:shd w:val="clear" w:color="auto" w:fill="D9D9D9"/>
                <w:tcMar>
                  <w:top w:w="200" w:type="dxa"/>
                </w:tcMar>
                <w:vAlign w:val="center"/>
              </w:tcPr>
              <w:p w14:paraId="2A9F5537"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d2c4ee39-d5f6-4369-a0b4-3d79b2bf51d9"/>
                  <w:id w:val="-693462441"/>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3D94DCF2" w14:textId="2339011A" w:rsidR="00CB241A" w:rsidRDefault="00A064B4">
                    <w:r>
                      <w:t>Approbation</w:t>
                    </w:r>
                  </w:p>
                </w:sdtContent>
              </w:sdt>
            </w:tc>
          </w:tr>
          <w:tr w:rsidR="00CB241A" w14:paraId="6896FAE0" w14:textId="77777777">
            <w:trPr>
              <w:tblCellSpacing w:w="10" w:type="dxa"/>
            </w:trPr>
            <w:tc>
              <w:tcPr>
                <w:tcW w:w="0" w:type="auto"/>
                <w:shd w:val="clear" w:color="auto" w:fill="D9D9D9"/>
                <w:tcMar>
                  <w:top w:w="200" w:type="dxa"/>
                </w:tcMar>
                <w:vAlign w:val="center"/>
              </w:tcPr>
              <w:p w14:paraId="2BDB146E" w14:textId="20E640A9" w:rsidR="00CB241A" w:rsidRDefault="005A5C6D">
                <w:r>
                  <w:t>Contre-proposition</w:t>
                </w:r>
              </w:p>
            </w:tc>
            <w:tc>
              <w:tcPr>
                <w:tcW w:w="0" w:type="auto"/>
                <w:tcMar>
                  <w:top w:w="200" w:type="dxa"/>
                </w:tcMar>
                <w:vAlign w:val="center"/>
              </w:tcPr>
              <w:sdt>
                <w:sdtPr>
                  <w:alias w:val="Contre-proposition"/>
                  <w:tag w:val="AF-TEXT-d2c4ee39-d5f6-4369-a0b4-3d79b2bf51d9"/>
                  <w:id w:val="1617477069"/>
                  <w:showingPlcHdr/>
                  <w:text w:multiLine="1"/>
                </w:sdtPr>
                <w:sdtEndPr/>
                <w:sdtContent>
                  <w:p w14:paraId="0EAB9C47" w14:textId="28554BCC" w:rsidR="00CB241A" w:rsidRDefault="00A807DC">
                    <w:r>
                      <w:t xml:space="preserve">     </w:t>
                    </w:r>
                  </w:p>
                </w:sdtContent>
              </w:sdt>
            </w:tc>
          </w:tr>
          <w:tr w:rsidR="00CB241A" w:rsidRPr="002209FA" w14:paraId="582A1D3D" w14:textId="77777777">
            <w:trPr>
              <w:tblCellSpacing w:w="10" w:type="dxa"/>
            </w:trPr>
            <w:tc>
              <w:tcPr>
                <w:tcW w:w="0" w:type="auto"/>
                <w:shd w:val="clear" w:color="auto" w:fill="D9D9D9"/>
                <w:tcMar>
                  <w:top w:w="200" w:type="dxa"/>
                </w:tcMar>
                <w:vAlign w:val="center"/>
              </w:tcPr>
              <w:p w14:paraId="03234E3A"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rPr>
                  <w:alias w:val="Justification / remarque"/>
                  <w:tag w:val="AF-NOTE-d2c4ee39-d5f6-4369-a0b4-3d79b2bf51d9"/>
                  <w:id w:val="-1014766901"/>
                  <w:text w:multiLine="1"/>
                </w:sdtPr>
                <w:sdtEndPr/>
                <w:sdtContent>
                  <w:p w14:paraId="7C7CBB4B" w14:textId="328B20EA" w:rsidR="00CB241A" w:rsidRPr="00A064B4" w:rsidRDefault="002209FA">
                    <w:r>
                      <w:rPr>
                        <w:rFonts w:asciiTheme="minorHAnsi" w:hAnsiTheme="minorHAnsi"/>
                      </w:rPr>
                      <w:t>Nous sommes d’accord avec la solution de financement proposée et les délais associés.</w:t>
                    </w:r>
                  </w:p>
                </w:sdtContent>
              </w:sdt>
            </w:tc>
          </w:tr>
        </w:tbl>
      </w:sdtContent>
    </w:sdt>
    <w:p w14:paraId="62B09AC7" w14:textId="77777777" w:rsidR="00CB241A" w:rsidRPr="00A064B4" w:rsidRDefault="005A5C6D">
      <w:r>
        <w:br w:type="page"/>
      </w:r>
    </w:p>
    <w:sdt>
      <w:sdtPr>
        <w:tag w:val="ae2034d8-aafe-4e25-975d-461f1bd8611f"/>
        <w:id w:val="-189318390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30"/>
            <w:gridCol w:w="6377"/>
          </w:tblGrid>
          <w:tr w:rsidR="00CB241A" w:rsidRPr="00661866" w14:paraId="58CA9421" w14:textId="77777777">
            <w:trPr>
              <w:tblCellSpacing w:w="10" w:type="dxa"/>
            </w:trPr>
            <w:tc>
              <w:tcPr>
                <w:tcW w:w="0" w:type="auto"/>
                <w:shd w:val="clear" w:color="auto" w:fill="D9D9D9"/>
                <w:tcMar>
                  <w:top w:w="200" w:type="dxa"/>
                </w:tcMar>
                <w:vAlign w:val="center"/>
              </w:tcPr>
              <w:p w14:paraId="2C2EBA88" w14:textId="77777777" w:rsidR="00CB241A" w:rsidRDefault="005A5C6D">
                <w:r>
                  <w:rPr>
                    <w:color w:val="0000FF"/>
                  </w:rPr>
                  <w:t>Titre / Question</w:t>
                </w:r>
              </w:p>
            </w:tc>
            <w:tc>
              <w:tcPr>
                <w:tcW w:w="0" w:type="auto"/>
                <w:tcMar>
                  <w:top w:w="200" w:type="dxa"/>
                </w:tcMar>
                <w:vAlign w:val="center"/>
              </w:tcPr>
              <w:p w14:paraId="17B6BF03" w14:textId="77777777" w:rsidR="00CB241A" w:rsidRPr="00F11196" w:rsidRDefault="005A5C6D">
                <w:pPr>
                  <w:rPr>
                    <w:lang w:val="en-GB"/>
                  </w:rPr>
                </w:pPr>
                <w:r w:rsidRPr="00F11196">
                  <w:rPr>
                    <w:color w:val="0000FF"/>
                    <w:lang w:val="en-GB"/>
                  </w:rPr>
                  <w:t>Art. 62d, al. 1, let. a</w:t>
                </w:r>
              </w:p>
            </w:tc>
          </w:tr>
          <w:tr w:rsidR="00CB241A" w:rsidRPr="002209FA" w14:paraId="4D26602C" w14:textId="77777777">
            <w:trPr>
              <w:tblCellSpacing w:w="10" w:type="dxa"/>
            </w:trPr>
            <w:tc>
              <w:tcPr>
                <w:tcW w:w="0" w:type="auto"/>
                <w:shd w:val="clear" w:color="auto" w:fill="D9D9D9"/>
                <w:tcMar>
                  <w:top w:w="200" w:type="dxa"/>
                </w:tcMar>
                <w:vAlign w:val="center"/>
              </w:tcPr>
              <w:p w14:paraId="6EA19F1C" w14:textId="09CB95EB" w:rsidR="00CB241A" w:rsidRDefault="005A5C6D">
                <w:r>
                  <w:rPr>
                    <w:color w:val="0000FF"/>
                  </w:rPr>
                  <w:t>Détail de l’article / autres informations</w:t>
                </w:r>
              </w:p>
            </w:tc>
            <w:tc>
              <w:tcPr>
                <w:tcW w:w="0" w:type="auto"/>
                <w:tcMar>
                  <w:top w:w="200" w:type="dxa"/>
                </w:tcMar>
                <w:vAlign w:val="center"/>
              </w:tcPr>
              <w:p w14:paraId="4961EF4E" w14:textId="2735A431" w:rsidR="00CB241A" w:rsidRPr="005A5C6D" w:rsidRDefault="005A5C6D">
                <w:r>
                  <w:rPr>
                    <w:color w:val="0000FF"/>
                  </w:rPr>
                  <w:t>a. de la planification cantonale visée à l’art. 84d, al. 1, pour autant que cette dernière lui soit remise dans un délai de deux ans à partir de l’entrée en vigueur de la modification du …</w:t>
                </w:r>
                <w:r w:rsidR="006651B1">
                  <w:rPr>
                    <w:color w:val="0000FF"/>
                  </w:rPr>
                  <w:t xml:space="preserve"> </w:t>
                </w:r>
                <w:r>
                  <w:rPr>
                    <w:color w:val="0000FF"/>
                  </w:rPr>
                  <w:t>;</w:t>
                </w:r>
              </w:p>
            </w:tc>
          </w:tr>
          <w:tr w:rsidR="00CB241A" w14:paraId="3CBBBD97" w14:textId="77777777">
            <w:trPr>
              <w:tblCellSpacing w:w="10" w:type="dxa"/>
            </w:trPr>
            <w:tc>
              <w:tcPr>
                <w:tcW w:w="0" w:type="auto"/>
                <w:shd w:val="clear" w:color="auto" w:fill="D9D9D9"/>
                <w:tcMar>
                  <w:top w:w="200" w:type="dxa"/>
                </w:tcMar>
                <w:vAlign w:val="center"/>
              </w:tcPr>
              <w:p w14:paraId="544453D8"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ae2034d8-aafe-4e25-975d-461f1bd8611f"/>
                  <w:id w:val="-84416203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5C5179D5" w14:textId="3C6E4F06" w:rsidR="00CB241A" w:rsidRDefault="00584726">
                    <w:r>
                      <w:t>Approbation</w:t>
                    </w:r>
                  </w:p>
                </w:sdtContent>
              </w:sdt>
            </w:tc>
          </w:tr>
          <w:tr w:rsidR="00CB241A" w14:paraId="5FE5B7D1" w14:textId="77777777">
            <w:trPr>
              <w:tblCellSpacing w:w="10" w:type="dxa"/>
            </w:trPr>
            <w:tc>
              <w:tcPr>
                <w:tcW w:w="0" w:type="auto"/>
                <w:shd w:val="clear" w:color="auto" w:fill="D9D9D9"/>
                <w:tcMar>
                  <w:top w:w="200" w:type="dxa"/>
                </w:tcMar>
                <w:vAlign w:val="center"/>
              </w:tcPr>
              <w:p w14:paraId="09652233" w14:textId="28BB03B0" w:rsidR="00CB241A" w:rsidRDefault="005A5C6D">
                <w:r>
                  <w:t>Contre-proposition</w:t>
                </w:r>
              </w:p>
            </w:tc>
            <w:tc>
              <w:tcPr>
                <w:tcW w:w="0" w:type="auto"/>
                <w:tcMar>
                  <w:top w:w="200" w:type="dxa"/>
                </w:tcMar>
                <w:vAlign w:val="center"/>
              </w:tcPr>
              <w:sdt>
                <w:sdtPr>
                  <w:alias w:val="Contre-proposition"/>
                  <w:tag w:val="AF-TEXT-ae2034d8-aafe-4e25-975d-461f1bd8611f"/>
                  <w:id w:val="570778108"/>
                  <w:showingPlcHdr/>
                  <w:text w:multiLine="1"/>
                </w:sdtPr>
                <w:sdtEndPr/>
                <w:sdtContent>
                  <w:p w14:paraId="07DDB7ED" w14:textId="37E3458C" w:rsidR="00CB241A" w:rsidRDefault="00C71CA2">
                    <w:r>
                      <w:t xml:space="preserve">     </w:t>
                    </w:r>
                  </w:p>
                </w:sdtContent>
              </w:sdt>
            </w:tc>
          </w:tr>
          <w:tr w:rsidR="00CB241A" w14:paraId="23337EAB" w14:textId="77777777">
            <w:trPr>
              <w:tblCellSpacing w:w="10" w:type="dxa"/>
            </w:trPr>
            <w:tc>
              <w:tcPr>
                <w:tcW w:w="0" w:type="auto"/>
                <w:shd w:val="clear" w:color="auto" w:fill="D9D9D9"/>
                <w:tcMar>
                  <w:top w:w="200" w:type="dxa"/>
                </w:tcMar>
                <w:vAlign w:val="center"/>
              </w:tcPr>
              <w:p w14:paraId="0AC9BA06" w14:textId="77777777" w:rsidR="00CB241A" w:rsidRDefault="005A5C6D">
                <w:r>
                  <w:t>Justification / remarque</w:t>
                </w:r>
              </w:p>
            </w:tc>
            <w:tc>
              <w:tcPr>
                <w:tcW w:w="0" w:type="auto"/>
                <w:tcMar>
                  <w:top w:w="200" w:type="dxa"/>
                </w:tcMar>
                <w:vAlign w:val="center"/>
              </w:tcPr>
              <w:sdt>
                <w:sdtPr>
                  <w:alias w:val="Justification / remarque"/>
                  <w:tag w:val="AF-NOTE-ae2034d8-aafe-4e25-975d-461f1bd8611f"/>
                  <w:id w:val="1694192611"/>
                  <w:showingPlcHdr/>
                  <w:text w:multiLine="1"/>
                </w:sdtPr>
                <w:sdtEndPr/>
                <w:sdtContent>
                  <w:p w14:paraId="77F23DA3" w14:textId="24EFE57A" w:rsidR="00CB241A" w:rsidRDefault="00C71CA2">
                    <w:r>
                      <w:t xml:space="preserve">     </w:t>
                    </w:r>
                  </w:p>
                </w:sdtContent>
              </w:sdt>
            </w:tc>
          </w:tr>
        </w:tbl>
      </w:sdtContent>
    </w:sdt>
    <w:p w14:paraId="098F21B1" w14:textId="77777777" w:rsidR="00CB241A" w:rsidRDefault="005A5C6D">
      <w:r>
        <w:br w:type="page"/>
      </w:r>
    </w:p>
    <w:sdt>
      <w:sdtPr>
        <w:tag w:val="7aa0e2d2-1be7-4b1d-8c7e-3281396bf685"/>
        <w:id w:val="20267687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2"/>
            <w:gridCol w:w="6655"/>
          </w:tblGrid>
          <w:tr w:rsidR="00CB241A" w:rsidRPr="00661866" w14:paraId="7B45197C" w14:textId="77777777">
            <w:trPr>
              <w:tblCellSpacing w:w="10" w:type="dxa"/>
            </w:trPr>
            <w:tc>
              <w:tcPr>
                <w:tcW w:w="0" w:type="auto"/>
                <w:shd w:val="clear" w:color="auto" w:fill="D9D9D9"/>
                <w:tcMar>
                  <w:top w:w="200" w:type="dxa"/>
                </w:tcMar>
                <w:vAlign w:val="center"/>
              </w:tcPr>
              <w:p w14:paraId="530C4649" w14:textId="77777777" w:rsidR="00CB241A" w:rsidRDefault="005A5C6D">
                <w:r>
                  <w:rPr>
                    <w:color w:val="0000FF"/>
                  </w:rPr>
                  <w:t>Titre / Question</w:t>
                </w:r>
              </w:p>
            </w:tc>
            <w:tc>
              <w:tcPr>
                <w:tcW w:w="0" w:type="auto"/>
                <w:tcMar>
                  <w:top w:w="200" w:type="dxa"/>
                </w:tcMar>
                <w:vAlign w:val="center"/>
              </w:tcPr>
              <w:p w14:paraId="18F14732" w14:textId="77777777" w:rsidR="00CB241A" w:rsidRPr="00F11196" w:rsidRDefault="005A5C6D">
                <w:pPr>
                  <w:rPr>
                    <w:lang w:val="en-GB"/>
                  </w:rPr>
                </w:pPr>
                <w:r w:rsidRPr="00F11196">
                  <w:rPr>
                    <w:color w:val="0000FF"/>
                    <w:lang w:val="en-GB"/>
                  </w:rPr>
                  <w:t>Art. 62d, al. 1, let. b</w:t>
                </w:r>
              </w:p>
            </w:tc>
          </w:tr>
          <w:tr w:rsidR="00CB241A" w14:paraId="04D9C8BE" w14:textId="77777777">
            <w:trPr>
              <w:tblCellSpacing w:w="10" w:type="dxa"/>
            </w:trPr>
            <w:tc>
              <w:tcPr>
                <w:tcW w:w="0" w:type="auto"/>
                <w:shd w:val="clear" w:color="auto" w:fill="D9D9D9"/>
                <w:tcMar>
                  <w:top w:w="200" w:type="dxa"/>
                </w:tcMar>
                <w:vAlign w:val="center"/>
              </w:tcPr>
              <w:p w14:paraId="24EF9F76" w14:textId="1E82DB85" w:rsidR="00CB241A" w:rsidRDefault="005A5C6D">
                <w:r>
                  <w:rPr>
                    <w:color w:val="0000FF"/>
                  </w:rPr>
                  <w:t>Détail de l’article / autres informations</w:t>
                </w:r>
              </w:p>
            </w:tc>
            <w:tc>
              <w:tcPr>
                <w:tcW w:w="0" w:type="auto"/>
                <w:tcMar>
                  <w:top w:w="200" w:type="dxa"/>
                </w:tcMar>
                <w:vAlign w:val="center"/>
              </w:tcPr>
              <w:p w14:paraId="17C53D9F" w14:textId="33367713" w:rsidR="00CB241A" w:rsidRDefault="005A5C6D">
                <w:r>
                  <w:rPr>
                    <w:color w:val="0000FF"/>
                  </w:rPr>
                  <w:t>b. des travaux nécessaires à la détermination des aires d’alimentation des captages d’eaux souterraines en vertu de l’art. 19a, al. 1, pour autant que ces travaux aient été réalisés entre le 1</w:t>
                </w:r>
                <w:r>
                  <w:rPr>
                    <w:color w:val="0000FF"/>
                    <w:vertAlign w:val="superscript"/>
                  </w:rPr>
                  <w:t>er</w:t>
                </w:r>
                <w:r>
                  <w:rPr>
                    <w:color w:val="0000FF"/>
                  </w:rPr>
                  <w:t xml:space="preserve"> janvier 2020 et le 31 décembre 2041.</w:t>
                </w:r>
              </w:p>
            </w:tc>
          </w:tr>
          <w:tr w:rsidR="00CB241A" w14:paraId="54DEC718" w14:textId="77777777">
            <w:trPr>
              <w:tblCellSpacing w:w="10" w:type="dxa"/>
            </w:trPr>
            <w:tc>
              <w:tcPr>
                <w:tcW w:w="0" w:type="auto"/>
                <w:shd w:val="clear" w:color="auto" w:fill="D9D9D9"/>
                <w:tcMar>
                  <w:top w:w="200" w:type="dxa"/>
                </w:tcMar>
                <w:vAlign w:val="center"/>
              </w:tcPr>
              <w:p w14:paraId="31F6DB8B"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7aa0e2d2-1be7-4b1d-8c7e-3281396bf685"/>
                  <w:id w:val="288019796"/>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66513803" w14:textId="6EDA7603" w:rsidR="00CB241A" w:rsidRDefault="00584726">
                    <w:r>
                      <w:t>Approbation</w:t>
                    </w:r>
                  </w:p>
                </w:sdtContent>
              </w:sdt>
            </w:tc>
          </w:tr>
          <w:tr w:rsidR="00CB241A" w14:paraId="677940B6" w14:textId="77777777">
            <w:trPr>
              <w:tblCellSpacing w:w="10" w:type="dxa"/>
            </w:trPr>
            <w:tc>
              <w:tcPr>
                <w:tcW w:w="0" w:type="auto"/>
                <w:shd w:val="clear" w:color="auto" w:fill="D9D9D9"/>
                <w:tcMar>
                  <w:top w:w="200" w:type="dxa"/>
                </w:tcMar>
                <w:vAlign w:val="center"/>
              </w:tcPr>
              <w:p w14:paraId="0188D52A" w14:textId="4B82DBAF" w:rsidR="00CB241A" w:rsidRDefault="005A5C6D">
                <w:r>
                  <w:t>Contre-proposition</w:t>
                </w:r>
              </w:p>
            </w:tc>
            <w:tc>
              <w:tcPr>
                <w:tcW w:w="0" w:type="auto"/>
                <w:tcMar>
                  <w:top w:w="200" w:type="dxa"/>
                </w:tcMar>
                <w:vAlign w:val="center"/>
              </w:tcPr>
              <w:sdt>
                <w:sdtPr>
                  <w:alias w:val="Contre-proposition"/>
                  <w:tag w:val="AF-TEXT-7aa0e2d2-1be7-4b1d-8c7e-3281396bf685"/>
                  <w:id w:val="1770128985"/>
                  <w:showingPlcHdr/>
                  <w:text w:multiLine="1"/>
                </w:sdtPr>
                <w:sdtEndPr/>
                <w:sdtContent>
                  <w:p w14:paraId="79665FE1" w14:textId="61B934E7" w:rsidR="00CB241A" w:rsidRDefault="003D3062">
                    <w:r>
                      <w:t xml:space="preserve">     </w:t>
                    </w:r>
                  </w:p>
                </w:sdtContent>
              </w:sdt>
            </w:tc>
          </w:tr>
          <w:tr w:rsidR="00CB241A" w14:paraId="468A7D15" w14:textId="77777777">
            <w:trPr>
              <w:tblCellSpacing w:w="10" w:type="dxa"/>
            </w:trPr>
            <w:tc>
              <w:tcPr>
                <w:tcW w:w="0" w:type="auto"/>
                <w:shd w:val="clear" w:color="auto" w:fill="D9D9D9"/>
                <w:tcMar>
                  <w:top w:w="200" w:type="dxa"/>
                </w:tcMar>
                <w:vAlign w:val="center"/>
              </w:tcPr>
              <w:p w14:paraId="31B462CE" w14:textId="77777777" w:rsidR="00CB241A" w:rsidRDefault="005A5C6D">
                <w:r>
                  <w:t>Justification / remarque</w:t>
                </w:r>
              </w:p>
            </w:tc>
            <w:tc>
              <w:tcPr>
                <w:tcW w:w="0" w:type="auto"/>
                <w:tcMar>
                  <w:top w:w="200" w:type="dxa"/>
                </w:tcMar>
                <w:vAlign w:val="center"/>
              </w:tcPr>
              <w:sdt>
                <w:sdtPr>
                  <w:alias w:val="Justification / remarque"/>
                  <w:tag w:val="AF-NOTE-7aa0e2d2-1be7-4b1d-8c7e-3281396bf685"/>
                  <w:id w:val="-777722001"/>
                  <w:showingPlcHdr/>
                  <w:text w:multiLine="1"/>
                </w:sdtPr>
                <w:sdtEndPr/>
                <w:sdtContent>
                  <w:p w14:paraId="703F46C2" w14:textId="192F59E3" w:rsidR="00CB241A" w:rsidRDefault="003D3062">
                    <w:r>
                      <w:t xml:space="preserve">     </w:t>
                    </w:r>
                  </w:p>
                </w:sdtContent>
              </w:sdt>
            </w:tc>
          </w:tr>
        </w:tbl>
      </w:sdtContent>
    </w:sdt>
    <w:p w14:paraId="49ED6B2A" w14:textId="77777777" w:rsidR="00CB241A" w:rsidRDefault="005A5C6D">
      <w:r>
        <w:br w:type="page"/>
      </w:r>
    </w:p>
    <w:sdt>
      <w:sdtPr>
        <w:tag w:val="2bee3648-56ed-49bb-bf77-1ba2008f5964"/>
        <w:id w:val="85122280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9"/>
            <w:gridCol w:w="6588"/>
          </w:tblGrid>
          <w:tr w:rsidR="00CB241A" w14:paraId="73114D3E" w14:textId="77777777">
            <w:trPr>
              <w:tblCellSpacing w:w="10" w:type="dxa"/>
            </w:trPr>
            <w:tc>
              <w:tcPr>
                <w:tcW w:w="0" w:type="auto"/>
                <w:shd w:val="clear" w:color="auto" w:fill="D9D9D9"/>
                <w:tcMar>
                  <w:top w:w="200" w:type="dxa"/>
                </w:tcMar>
                <w:vAlign w:val="center"/>
              </w:tcPr>
              <w:p w14:paraId="3435109C" w14:textId="77777777" w:rsidR="00CB241A" w:rsidRDefault="005A5C6D">
                <w:r>
                  <w:rPr>
                    <w:color w:val="0000FF"/>
                  </w:rPr>
                  <w:t>Titre / Question</w:t>
                </w:r>
              </w:p>
            </w:tc>
            <w:tc>
              <w:tcPr>
                <w:tcW w:w="0" w:type="auto"/>
                <w:tcMar>
                  <w:top w:w="200" w:type="dxa"/>
                </w:tcMar>
                <w:vAlign w:val="center"/>
              </w:tcPr>
              <w:p w14:paraId="72CB0F27" w14:textId="77777777" w:rsidR="00CB241A" w:rsidRDefault="005A5C6D">
                <w:r>
                  <w:rPr>
                    <w:color w:val="0000FF"/>
                  </w:rPr>
                  <w:t>Art. 62d, al. 2</w:t>
                </w:r>
              </w:p>
            </w:tc>
          </w:tr>
          <w:tr w:rsidR="00CB241A" w:rsidRPr="002209FA" w14:paraId="7E29A178" w14:textId="77777777">
            <w:trPr>
              <w:tblCellSpacing w:w="10" w:type="dxa"/>
            </w:trPr>
            <w:tc>
              <w:tcPr>
                <w:tcW w:w="0" w:type="auto"/>
                <w:shd w:val="clear" w:color="auto" w:fill="D9D9D9"/>
                <w:tcMar>
                  <w:top w:w="200" w:type="dxa"/>
                </w:tcMar>
                <w:vAlign w:val="center"/>
              </w:tcPr>
              <w:p w14:paraId="79CD29F2" w14:textId="19089974" w:rsidR="00CB241A" w:rsidRDefault="005A5C6D">
                <w:r>
                  <w:rPr>
                    <w:color w:val="0000FF"/>
                  </w:rPr>
                  <w:t>Détail de l’article / autres informations</w:t>
                </w:r>
              </w:p>
            </w:tc>
            <w:tc>
              <w:tcPr>
                <w:tcW w:w="0" w:type="auto"/>
                <w:tcMar>
                  <w:top w:w="200" w:type="dxa"/>
                </w:tcMar>
                <w:vAlign w:val="center"/>
              </w:tcPr>
              <w:p w14:paraId="4ECF34CE" w14:textId="5BF69BBF" w:rsidR="00CB241A" w:rsidRPr="005A5C6D" w:rsidRDefault="005A5C6D">
                <w:r>
                  <w:rPr>
                    <w:color w:val="0000FF"/>
                  </w:rPr>
                  <w:t>2 Les aides financières ne peuvent excéder 40 % des coûts imputables. Le Conseil fédéral édicte des prescriptions concernant la procédure d’allocation des aides financières, en particulier la dégressivité de celles-ci au fil des ans.</w:t>
                </w:r>
              </w:p>
            </w:tc>
          </w:tr>
          <w:tr w:rsidR="00CB241A" w14:paraId="61153FB2" w14:textId="77777777">
            <w:trPr>
              <w:tblCellSpacing w:w="10" w:type="dxa"/>
            </w:trPr>
            <w:tc>
              <w:tcPr>
                <w:tcW w:w="0" w:type="auto"/>
                <w:shd w:val="clear" w:color="auto" w:fill="D9D9D9"/>
                <w:tcMar>
                  <w:top w:w="200" w:type="dxa"/>
                </w:tcMar>
                <w:vAlign w:val="center"/>
              </w:tcPr>
              <w:p w14:paraId="1E24623F"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2bee3648-56ed-49bb-bf77-1ba2008f5964"/>
                  <w:id w:val="442346487"/>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74D9C2DB" w14:textId="4DEE5351" w:rsidR="00CB241A" w:rsidRDefault="00584726">
                    <w:r>
                      <w:t>Approbation</w:t>
                    </w:r>
                  </w:p>
                </w:sdtContent>
              </w:sdt>
            </w:tc>
          </w:tr>
          <w:tr w:rsidR="00CB241A" w14:paraId="3E0F718C" w14:textId="77777777">
            <w:trPr>
              <w:tblCellSpacing w:w="10" w:type="dxa"/>
            </w:trPr>
            <w:tc>
              <w:tcPr>
                <w:tcW w:w="0" w:type="auto"/>
                <w:shd w:val="clear" w:color="auto" w:fill="D9D9D9"/>
                <w:tcMar>
                  <w:top w:w="200" w:type="dxa"/>
                </w:tcMar>
                <w:vAlign w:val="center"/>
              </w:tcPr>
              <w:p w14:paraId="07397E7D" w14:textId="1EC1C72E" w:rsidR="00CB241A" w:rsidRDefault="005A5C6D">
                <w:r>
                  <w:t>Contre-proposition</w:t>
                </w:r>
              </w:p>
            </w:tc>
            <w:tc>
              <w:tcPr>
                <w:tcW w:w="0" w:type="auto"/>
                <w:tcMar>
                  <w:top w:w="200" w:type="dxa"/>
                </w:tcMar>
                <w:vAlign w:val="center"/>
              </w:tcPr>
              <w:sdt>
                <w:sdtPr>
                  <w:alias w:val="Contre-proposition"/>
                  <w:tag w:val="AF-TEXT-2bee3648-56ed-49bb-bf77-1ba2008f5964"/>
                  <w:id w:val="-1847008634"/>
                  <w:showingPlcHdr/>
                  <w:text w:multiLine="1"/>
                </w:sdtPr>
                <w:sdtEndPr/>
                <w:sdtContent>
                  <w:p w14:paraId="43B62753" w14:textId="48981662" w:rsidR="00CB241A" w:rsidRDefault="003D3062">
                    <w:r>
                      <w:t xml:space="preserve">     </w:t>
                    </w:r>
                  </w:p>
                </w:sdtContent>
              </w:sdt>
            </w:tc>
          </w:tr>
          <w:tr w:rsidR="00CB241A" w14:paraId="5D848B4F" w14:textId="77777777">
            <w:trPr>
              <w:tblCellSpacing w:w="10" w:type="dxa"/>
            </w:trPr>
            <w:tc>
              <w:tcPr>
                <w:tcW w:w="0" w:type="auto"/>
                <w:shd w:val="clear" w:color="auto" w:fill="D9D9D9"/>
                <w:tcMar>
                  <w:top w:w="200" w:type="dxa"/>
                </w:tcMar>
                <w:vAlign w:val="center"/>
              </w:tcPr>
              <w:p w14:paraId="7183CBE4" w14:textId="77777777" w:rsidR="00CB241A" w:rsidRDefault="005A5C6D">
                <w:r>
                  <w:t>Justification / remarque</w:t>
                </w:r>
              </w:p>
            </w:tc>
            <w:tc>
              <w:tcPr>
                <w:tcW w:w="0" w:type="auto"/>
                <w:tcMar>
                  <w:top w:w="200" w:type="dxa"/>
                </w:tcMar>
                <w:vAlign w:val="center"/>
              </w:tcPr>
              <w:sdt>
                <w:sdtPr>
                  <w:alias w:val="Justification / remarque"/>
                  <w:tag w:val="AF-NOTE-2bee3648-56ed-49bb-bf77-1ba2008f5964"/>
                  <w:id w:val="-1447532136"/>
                  <w:showingPlcHdr/>
                  <w:text w:multiLine="1"/>
                </w:sdtPr>
                <w:sdtEndPr/>
                <w:sdtContent>
                  <w:p w14:paraId="6831E755" w14:textId="0D9F7AEE" w:rsidR="00CB241A" w:rsidRDefault="003D3062">
                    <w:r>
                      <w:t xml:space="preserve">     </w:t>
                    </w:r>
                  </w:p>
                </w:sdtContent>
              </w:sdt>
            </w:tc>
          </w:tr>
        </w:tbl>
      </w:sdtContent>
    </w:sdt>
    <w:p w14:paraId="40E130F6" w14:textId="77777777" w:rsidR="00CB241A" w:rsidRDefault="005A5C6D">
      <w:r>
        <w:br w:type="page"/>
      </w:r>
    </w:p>
    <w:sdt>
      <w:sdtPr>
        <w:tag w:val="2dcad56d-5b0d-485a-8581-5d18efa4e0d3"/>
        <w:id w:val="-190860680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69"/>
            <w:gridCol w:w="6238"/>
          </w:tblGrid>
          <w:tr w:rsidR="00CB241A" w14:paraId="6D1EED25" w14:textId="77777777">
            <w:trPr>
              <w:tblCellSpacing w:w="10" w:type="dxa"/>
            </w:trPr>
            <w:tc>
              <w:tcPr>
                <w:tcW w:w="0" w:type="auto"/>
                <w:shd w:val="clear" w:color="auto" w:fill="D9D9D9"/>
                <w:tcMar>
                  <w:top w:w="200" w:type="dxa"/>
                </w:tcMar>
                <w:vAlign w:val="center"/>
              </w:tcPr>
              <w:p w14:paraId="1A20305A" w14:textId="77777777" w:rsidR="00CB241A" w:rsidRDefault="005A5C6D">
                <w:r>
                  <w:rPr>
                    <w:color w:val="0000FF"/>
                  </w:rPr>
                  <w:t>Titre / Question</w:t>
                </w:r>
              </w:p>
            </w:tc>
            <w:tc>
              <w:tcPr>
                <w:tcW w:w="0" w:type="auto"/>
                <w:tcMar>
                  <w:top w:w="200" w:type="dxa"/>
                </w:tcMar>
                <w:vAlign w:val="center"/>
              </w:tcPr>
              <w:p w14:paraId="5FEB9E25" w14:textId="77777777" w:rsidR="00CB241A" w:rsidRDefault="005A5C6D">
                <w:r>
                  <w:rPr>
                    <w:color w:val="0000FF"/>
                  </w:rPr>
                  <w:t>Art. 62d, al. 3</w:t>
                </w:r>
              </w:p>
            </w:tc>
          </w:tr>
          <w:tr w:rsidR="00CB241A" w14:paraId="45B2CF66" w14:textId="77777777">
            <w:trPr>
              <w:tblCellSpacing w:w="10" w:type="dxa"/>
            </w:trPr>
            <w:tc>
              <w:tcPr>
                <w:tcW w:w="0" w:type="auto"/>
                <w:shd w:val="clear" w:color="auto" w:fill="D9D9D9"/>
                <w:tcMar>
                  <w:top w:w="200" w:type="dxa"/>
                </w:tcMar>
                <w:vAlign w:val="center"/>
              </w:tcPr>
              <w:p w14:paraId="567CA05F" w14:textId="01A14204" w:rsidR="00CB241A" w:rsidRDefault="005A5C6D">
                <w:r>
                  <w:rPr>
                    <w:color w:val="0000FF"/>
                  </w:rPr>
                  <w:t>Détail de l’article / autres informations</w:t>
                </w:r>
              </w:p>
            </w:tc>
            <w:tc>
              <w:tcPr>
                <w:tcW w:w="0" w:type="auto"/>
                <w:tcMar>
                  <w:top w:w="200" w:type="dxa"/>
                </w:tcMar>
                <w:vAlign w:val="center"/>
              </w:tcPr>
              <w:p w14:paraId="06214723" w14:textId="3E0B6890" w:rsidR="00CB241A" w:rsidRDefault="005A5C6D">
                <w:r>
                  <w:rPr>
                    <w:color w:val="0000FF"/>
                  </w:rPr>
                  <w:t xml:space="preserve">3 Les demandes d’aides financières visées à l’al. 1, let. </w:t>
                </w:r>
                <w:proofErr w:type="gramStart"/>
                <w:r>
                  <w:rPr>
                    <w:color w:val="0000FF"/>
                  </w:rPr>
                  <w:t>b</w:t>
                </w:r>
                <w:proofErr w:type="gramEnd"/>
                <w:r>
                  <w:rPr>
                    <w:color w:val="0000FF"/>
                  </w:rPr>
                  <w:t>, sont à déposer au plus tard le 31 décembre 2037 à l’Office fédéral de l’environnement.</w:t>
                </w:r>
              </w:p>
            </w:tc>
          </w:tr>
          <w:tr w:rsidR="00CB241A" w14:paraId="334C56D5" w14:textId="77777777">
            <w:trPr>
              <w:tblCellSpacing w:w="10" w:type="dxa"/>
            </w:trPr>
            <w:tc>
              <w:tcPr>
                <w:tcW w:w="0" w:type="auto"/>
                <w:shd w:val="clear" w:color="auto" w:fill="D9D9D9"/>
                <w:tcMar>
                  <w:top w:w="200" w:type="dxa"/>
                </w:tcMar>
                <w:vAlign w:val="center"/>
              </w:tcPr>
              <w:p w14:paraId="77CB530B"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2dcad56d-5b0d-485a-8581-5d18efa4e0d3"/>
                  <w:id w:val="1006017222"/>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E3DC8C7" w14:textId="4AFF1893" w:rsidR="00CB241A" w:rsidRDefault="00584726">
                    <w:r>
                      <w:t>Approbation</w:t>
                    </w:r>
                  </w:p>
                </w:sdtContent>
              </w:sdt>
            </w:tc>
          </w:tr>
          <w:tr w:rsidR="00CB241A" w14:paraId="5F26B790" w14:textId="77777777">
            <w:trPr>
              <w:tblCellSpacing w:w="10" w:type="dxa"/>
            </w:trPr>
            <w:tc>
              <w:tcPr>
                <w:tcW w:w="0" w:type="auto"/>
                <w:shd w:val="clear" w:color="auto" w:fill="D9D9D9"/>
                <w:tcMar>
                  <w:top w:w="200" w:type="dxa"/>
                </w:tcMar>
                <w:vAlign w:val="center"/>
              </w:tcPr>
              <w:p w14:paraId="12ABE95F" w14:textId="56B73540" w:rsidR="00CB241A" w:rsidRDefault="005A5C6D">
                <w:r>
                  <w:t>Contre-proposition</w:t>
                </w:r>
              </w:p>
            </w:tc>
            <w:tc>
              <w:tcPr>
                <w:tcW w:w="0" w:type="auto"/>
                <w:tcMar>
                  <w:top w:w="200" w:type="dxa"/>
                </w:tcMar>
                <w:vAlign w:val="center"/>
              </w:tcPr>
              <w:sdt>
                <w:sdtPr>
                  <w:alias w:val="Contre-proposition"/>
                  <w:tag w:val="AF-TEXT-2dcad56d-5b0d-485a-8581-5d18efa4e0d3"/>
                  <w:id w:val="68170566"/>
                  <w:showingPlcHdr/>
                  <w:text w:multiLine="1"/>
                </w:sdtPr>
                <w:sdtEndPr/>
                <w:sdtContent>
                  <w:p w14:paraId="682499A2" w14:textId="3A3BC152" w:rsidR="00CB241A" w:rsidRDefault="003D3062">
                    <w:r>
                      <w:t xml:space="preserve">     </w:t>
                    </w:r>
                  </w:p>
                </w:sdtContent>
              </w:sdt>
            </w:tc>
          </w:tr>
          <w:tr w:rsidR="00CB241A" w14:paraId="4F37E547" w14:textId="77777777">
            <w:trPr>
              <w:tblCellSpacing w:w="10" w:type="dxa"/>
            </w:trPr>
            <w:tc>
              <w:tcPr>
                <w:tcW w:w="0" w:type="auto"/>
                <w:shd w:val="clear" w:color="auto" w:fill="D9D9D9"/>
                <w:tcMar>
                  <w:top w:w="200" w:type="dxa"/>
                </w:tcMar>
                <w:vAlign w:val="center"/>
              </w:tcPr>
              <w:p w14:paraId="6B5CF5BD" w14:textId="77777777" w:rsidR="00CB241A" w:rsidRDefault="005A5C6D">
                <w:r>
                  <w:t>Justification / remarque</w:t>
                </w:r>
              </w:p>
            </w:tc>
            <w:tc>
              <w:tcPr>
                <w:tcW w:w="0" w:type="auto"/>
                <w:tcMar>
                  <w:top w:w="200" w:type="dxa"/>
                </w:tcMar>
                <w:vAlign w:val="center"/>
              </w:tcPr>
              <w:sdt>
                <w:sdtPr>
                  <w:alias w:val="Justification / remarque"/>
                  <w:tag w:val="AF-NOTE-2dcad56d-5b0d-485a-8581-5d18efa4e0d3"/>
                  <w:id w:val="1655414437"/>
                  <w:showingPlcHdr/>
                  <w:text w:multiLine="1"/>
                </w:sdtPr>
                <w:sdtEndPr/>
                <w:sdtContent>
                  <w:p w14:paraId="684C391C" w14:textId="21743DDC" w:rsidR="00CB241A" w:rsidRDefault="003D3062">
                    <w:r>
                      <w:t xml:space="preserve">     </w:t>
                    </w:r>
                  </w:p>
                </w:sdtContent>
              </w:sdt>
            </w:tc>
          </w:tr>
        </w:tbl>
      </w:sdtContent>
    </w:sdt>
    <w:p w14:paraId="2E63A32B" w14:textId="77777777" w:rsidR="00CB241A" w:rsidRDefault="005A5C6D">
      <w:r>
        <w:br w:type="page"/>
      </w:r>
    </w:p>
    <w:sdt>
      <w:sdtPr>
        <w:tag w:val="8e0b4d99-4a07-4cb4-9512-10bbfb68d639"/>
        <w:id w:val="-14770636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37"/>
            <w:gridCol w:w="20"/>
            <w:gridCol w:w="4720"/>
            <w:gridCol w:w="30"/>
          </w:tblGrid>
          <w:tr w:rsidR="00CB241A" w14:paraId="2D7845BE" w14:textId="77777777">
            <w:trPr>
              <w:gridAfter w:val="1"/>
              <w:tblCellSpacing w:w="10" w:type="dxa"/>
            </w:trPr>
            <w:tc>
              <w:tcPr>
                <w:tcW w:w="0" w:type="auto"/>
                <w:gridSpan w:val="2"/>
                <w:shd w:val="clear" w:color="auto" w:fill="D9D9D9"/>
                <w:tcMar>
                  <w:top w:w="200" w:type="dxa"/>
                </w:tcMar>
                <w:vAlign w:val="center"/>
              </w:tcPr>
              <w:p w14:paraId="3F778250" w14:textId="77777777" w:rsidR="00CB241A" w:rsidRDefault="005A5C6D">
                <w:r>
                  <w:rPr>
                    <w:color w:val="0000FF"/>
                  </w:rPr>
                  <w:t>Titre / Question</w:t>
                </w:r>
              </w:p>
            </w:tc>
            <w:tc>
              <w:tcPr>
                <w:tcW w:w="0" w:type="auto"/>
                <w:tcMar>
                  <w:top w:w="200" w:type="dxa"/>
                </w:tcMar>
                <w:vAlign w:val="center"/>
              </w:tcPr>
              <w:p w14:paraId="66CEFACC" w14:textId="77777777" w:rsidR="00CB241A" w:rsidRDefault="005A5C6D">
                <w:r>
                  <w:rPr>
                    <w:color w:val="0000FF"/>
                  </w:rPr>
                  <w:t>Art. 64, al. 3</w:t>
                </w:r>
              </w:p>
            </w:tc>
          </w:tr>
          <w:tr w:rsidR="00CB241A" w14:paraId="7435DE82" w14:textId="77777777">
            <w:trPr>
              <w:gridAfter w:val="1"/>
              <w:tblCellSpacing w:w="10" w:type="dxa"/>
            </w:trPr>
            <w:tc>
              <w:tcPr>
                <w:tcW w:w="0" w:type="auto"/>
                <w:gridSpan w:val="2"/>
                <w:shd w:val="clear" w:color="auto" w:fill="D9D9D9"/>
                <w:tcMar>
                  <w:top w:w="200" w:type="dxa"/>
                </w:tcMar>
                <w:vAlign w:val="center"/>
              </w:tcPr>
              <w:p w14:paraId="7A18577F" w14:textId="01749850" w:rsidR="00CB241A" w:rsidRDefault="005A5C6D">
                <w:r>
                  <w:rPr>
                    <w:color w:val="0000FF"/>
                  </w:rPr>
                  <w:t>Détail de l’article / autres informations</w:t>
                </w:r>
              </w:p>
            </w:tc>
            <w:tc>
              <w:tcPr>
                <w:tcW w:w="0" w:type="auto"/>
                <w:tcMar>
                  <w:top w:w="200" w:type="dxa"/>
                </w:tcMar>
                <w:vAlign w:val="center"/>
              </w:tcPr>
              <w:p w14:paraId="12E19C4D" w14:textId="77777777" w:rsidR="00CB241A" w:rsidRDefault="005A5C6D">
                <w:r>
                  <w:rPr>
                    <w:color w:val="0000FF"/>
                  </w:rPr>
                  <w:t>3 Abrogé</w:t>
                </w:r>
              </w:p>
            </w:tc>
          </w:tr>
          <w:tr w:rsidR="00CB241A" w14:paraId="25DFE53F" w14:textId="77777777">
            <w:trPr>
              <w:gridAfter w:val="1"/>
              <w:tblCellSpacing w:w="10" w:type="dxa"/>
            </w:trPr>
            <w:tc>
              <w:tcPr>
                <w:tcW w:w="0" w:type="auto"/>
                <w:gridSpan w:val="2"/>
                <w:shd w:val="clear" w:color="auto" w:fill="D9D9D9"/>
                <w:tcMar>
                  <w:top w:w="200" w:type="dxa"/>
                </w:tcMar>
                <w:vAlign w:val="center"/>
              </w:tcPr>
              <w:p w14:paraId="51A60554"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8e0b4d99-4a07-4cb4-9512-10bbfb68d639"/>
                  <w:id w:val="-183136369"/>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69275B21" w14:textId="375EAA8D" w:rsidR="00CB241A" w:rsidRDefault="00584726">
                    <w:r>
                      <w:t>Approbation</w:t>
                    </w:r>
                  </w:p>
                </w:sdtContent>
              </w:sdt>
            </w:tc>
          </w:tr>
          <w:tr w:rsidR="00CB241A" w14:paraId="0DADADEE" w14:textId="77777777">
            <w:trPr>
              <w:gridAfter w:val="1"/>
              <w:tblCellSpacing w:w="10" w:type="dxa"/>
            </w:trPr>
            <w:tc>
              <w:tcPr>
                <w:tcW w:w="0" w:type="auto"/>
                <w:gridSpan w:val="2"/>
                <w:shd w:val="clear" w:color="auto" w:fill="D9D9D9"/>
                <w:tcMar>
                  <w:top w:w="200" w:type="dxa"/>
                </w:tcMar>
                <w:vAlign w:val="center"/>
              </w:tcPr>
              <w:p w14:paraId="196A56B7" w14:textId="7103E012" w:rsidR="00CB241A" w:rsidRDefault="005A5C6D">
                <w:r>
                  <w:t>Contre-proposition</w:t>
                </w:r>
              </w:p>
            </w:tc>
            <w:tc>
              <w:tcPr>
                <w:tcW w:w="0" w:type="auto"/>
                <w:tcMar>
                  <w:top w:w="200" w:type="dxa"/>
                </w:tcMar>
                <w:vAlign w:val="center"/>
              </w:tcPr>
              <w:sdt>
                <w:sdtPr>
                  <w:alias w:val="Contre-proposition"/>
                  <w:tag w:val="AF-TEXT-8e0b4d99-4a07-4cb4-9512-10bbfb68d639"/>
                  <w:id w:val="-1058237258"/>
                  <w:text w:multiLine="1"/>
                </w:sdtPr>
                <w:sdtEndPr/>
                <w:sdtContent>
                  <w:p w14:paraId="1F8D6022" w14:textId="77777777" w:rsidR="00CB241A" w:rsidRDefault="00B17E30"/>
                </w:sdtContent>
              </w:sdt>
            </w:tc>
          </w:tr>
          <w:tr w:rsidR="00CB241A" w:rsidRPr="002209FA" w14:paraId="34E3FC6B" w14:textId="77777777">
            <w:trPr>
              <w:tblCellSpacing w:w="10" w:type="dxa"/>
            </w:trPr>
            <w:tc>
              <w:tcPr>
                <w:tcW w:w="0" w:type="auto"/>
                <w:shd w:val="clear" w:color="auto" w:fill="D9D9D9"/>
                <w:tcMar>
                  <w:top w:w="200" w:type="dxa"/>
                </w:tcMar>
                <w:vAlign w:val="center"/>
              </w:tcPr>
              <w:p w14:paraId="5AF63211" w14:textId="77777777" w:rsidR="00CB241A" w:rsidRDefault="005A5C6D">
                <w:r>
                  <w:t>Justification / remarque</w:t>
                </w:r>
              </w:p>
            </w:tc>
            <w:tc>
              <w:tcPr>
                <w:tcW w:w="0" w:type="auto"/>
                <w:gridSpan w:val="3"/>
                <w:tcMar>
                  <w:top w:w="200" w:type="dxa"/>
                </w:tcMar>
                <w:vAlign w:val="center"/>
              </w:tcPr>
              <w:sdt>
                <w:sdtPr>
                  <w:rPr>
                    <w:rFonts w:asciiTheme="minorHAnsi" w:eastAsiaTheme="minorHAnsi" w:hAnsiTheme="minorHAnsi" w:cstheme="minorBidi"/>
                    <w:spacing w:val="5"/>
                  </w:rPr>
                  <w:alias w:val="Justification / remarque"/>
                  <w:tag w:val="AF-NOTE-8e0b4d99-4a07-4cb4-9512-10bbfb68d639"/>
                  <w:id w:val="1954663779"/>
                  <w:text w:multiLine="1"/>
                </w:sdtPr>
                <w:sdtEndPr/>
                <w:sdtContent>
                  <w:p w14:paraId="31EB8F44" w14:textId="78755131" w:rsidR="00CB241A" w:rsidRPr="00727D25" w:rsidRDefault="002209FA">
                    <w:r>
                      <w:rPr>
                        <w:rFonts w:asciiTheme="minorHAnsi" w:hAnsiTheme="minorHAnsi"/>
                      </w:rPr>
                      <w:t>Nous sommes d’accord avec l’abrogation de l’art. 64, al. 3.</w:t>
                    </w:r>
                  </w:p>
                </w:sdtContent>
              </w:sdt>
            </w:tc>
          </w:tr>
        </w:tbl>
      </w:sdtContent>
    </w:sdt>
    <w:p w14:paraId="2957711C" w14:textId="77777777" w:rsidR="00CB241A" w:rsidRPr="00584726" w:rsidRDefault="005A5C6D">
      <w:r>
        <w:br w:type="page"/>
      </w:r>
    </w:p>
    <w:sdt>
      <w:sdtPr>
        <w:tag w:val="fd876413-1553-4138-bcac-8f4cb34f899c"/>
        <w:id w:val="129463769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2"/>
            <w:gridCol w:w="5595"/>
          </w:tblGrid>
          <w:tr w:rsidR="00CB241A" w:rsidRPr="002209FA" w14:paraId="24EC9BA5" w14:textId="77777777">
            <w:trPr>
              <w:tblCellSpacing w:w="10" w:type="dxa"/>
            </w:trPr>
            <w:tc>
              <w:tcPr>
                <w:tcW w:w="0" w:type="auto"/>
                <w:shd w:val="clear" w:color="auto" w:fill="D9D9D9"/>
                <w:tcMar>
                  <w:top w:w="200" w:type="dxa"/>
                </w:tcMar>
                <w:vAlign w:val="center"/>
              </w:tcPr>
              <w:p w14:paraId="1A9B09A7" w14:textId="77777777" w:rsidR="00CB241A" w:rsidRDefault="005A5C6D">
                <w:r>
                  <w:rPr>
                    <w:color w:val="0000FF"/>
                  </w:rPr>
                  <w:t>Titre / Question</w:t>
                </w:r>
              </w:p>
            </w:tc>
            <w:tc>
              <w:tcPr>
                <w:tcW w:w="0" w:type="auto"/>
                <w:tcMar>
                  <w:top w:w="200" w:type="dxa"/>
                </w:tcMar>
                <w:vAlign w:val="center"/>
              </w:tcPr>
              <w:p w14:paraId="48CE1446" w14:textId="33AAF32A" w:rsidR="00CB241A" w:rsidRPr="005A5C6D" w:rsidRDefault="005A5C6D">
                <w:r>
                  <w:rPr>
                    <w:color w:val="0000FF"/>
                  </w:rPr>
                  <w:t>Section 4</w:t>
                </w:r>
                <w:r w:rsidR="00627D5F">
                  <w:t> :</w:t>
                </w:r>
                <w:r>
                  <w:rPr>
                    <w:color w:val="0000FF"/>
                  </w:rPr>
                  <w:t xml:space="preserve"> Mesures destinées à éliminer les composés traces organiques et les apports d’azote</w:t>
                </w:r>
              </w:p>
            </w:tc>
          </w:tr>
          <w:tr w:rsidR="00CB241A" w14:paraId="2E76BCF7" w14:textId="77777777">
            <w:trPr>
              <w:tblCellSpacing w:w="10" w:type="dxa"/>
            </w:trPr>
            <w:tc>
              <w:tcPr>
                <w:tcW w:w="0" w:type="auto"/>
                <w:shd w:val="clear" w:color="auto" w:fill="D9D9D9"/>
                <w:tcMar>
                  <w:top w:w="200" w:type="dxa"/>
                </w:tcMar>
                <w:vAlign w:val="center"/>
              </w:tcPr>
              <w:p w14:paraId="241BD718" w14:textId="61C0E77F" w:rsidR="00CB241A" w:rsidRDefault="005A5C6D">
                <w:r>
                  <w:rPr>
                    <w:color w:val="0000FF"/>
                  </w:rPr>
                  <w:t>Détail de l’article / autres informations</w:t>
                </w:r>
              </w:p>
            </w:tc>
            <w:tc>
              <w:tcPr>
                <w:tcW w:w="0" w:type="auto"/>
                <w:tcMar>
                  <w:top w:w="200" w:type="dxa"/>
                </w:tcMar>
                <w:vAlign w:val="center"/>
              </w:tcPr>
              <w:p w14:paraId="5B177880" w14:textId="77777777" w:rsidR="00CB241A" w:rsidRDefault="00CB241A"/>
            </w:tc>
          </w:tr>
          <w:tr w:rsidR="00CB241A" w14:paraId="135702C2" w14:textId="77777777">
            <w:trPr>
              <w:tblCellSpacing w:w="10" w:type="dxa"/>
            </w:trPr>
            <w:tc>
              <w:tcPr>
                <w:tcW w:w="0" w:type="auto"/>
                <w:shd w:val="clear" w:color="auto" w:fill="D9D9D9"/>
                <w:tcMar>
                  <w:top w:w="200" w:type="dxa"/>
                </w:tcMar>
                <w:vAlign w:val="center"/>
              </w:tcPr>
              <w:p w14:paraId="1C3C09E1"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fd876413-1553-4138-bcac-8f4cb34f899c"/>
                  <w:id w:val="-1661152108"/>
                  <w:showingPlcHdr/>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4653AE6A" w14:textId="215799AE" w:rsidR="00CB241A" w:rsidRDefault="00F019B9">
                    <w:r>
                      <w:t xml:space="preserve">     </w:t>
                    </w:r>
                  </w:p>
                </w:sdtContent>
              </w:sdt>
            </w:tc>
          </w:tr>
          <w:tr w:rsidR="00CB241A" w14:paraId="61D91BBE" w14:textId="77777777">
            <w:trPr>
              <w:tblCellSpacing w:w="10" w:type="dxa"/>
            </w:trPr>
            <w:tc>
              <w:tcPr>
                <w:tcW w:w="0" w:type="auto"/>
                <w:shd w:val="clear" w:color="auto" w:fill="D9D9D9"/>
                <w:tcMar>
                  <w:top w:w="200" w:type="dxa"/>
                </w:tcMar>
                <w:vAlign w:val="center"/>
              </w:tcPr>
              <w:p w14:paraId="0C1195AF" w14:textId="407DE314" w:rsidR="00CB241A" w:rsidRDefault="005A5C6D">
                <w:r>
                  <w:t>Contre-proposition</w:t>
                </w:r>
              </w:p>
            </w:tc>
            <w:tc>
              <w:tcPr>
                <w:tcW w:w="0" w:type="auto"/>
                <w:tcMar>
                  <w:top w:w="200" w:type="dxa"/>
                </w:tcMar>
                <w:vAlign w:val="center"/>
              </w:tcPr>
              <w:sdt>
                <w:sdtPr>
                  <w:alias w:val="Contre-proposition"/>
                  <w:tag w:val="AF-TEXT-fd876413-1553-4138-bcac-8f4cb34f899c"/>
                  <w:id w:val="-1505973598"/>
                  <w:text w:multiLine="1"/>
                </w:sdtPr>
                <w:sdtEndPr/>
                <w:sdtContent>
                  <w:p w14:paraId="19A81FD0" w14:textId="77777777" w:rsidR="00CB241A" w:rsidRDefault="00B17E30"/>
                </w:sdtContent>
              </w:sdt>
            </w:tc>
          </w:tr>
          <w:tr w:rsidR="00CB241A" w14:paraId="533664C3" w14:textId="77777777">
            <w:trPr>
              <w:tblCellSpacing w:w="10" w:type="dxa"/>
            </w:trPr>
            <w:tc>
              <w:tcPr>
                <w:tcW w:w="0" w:type="auto"/>
                <w:shd w:val="clear" w:color="auto" w:fill="D9D9D9"/>
                <w:tcMar>
                  <w:top w:w="200" w:type="dxa"/>
                </w:tcMar>
                <w:vAlign w:val="center"/>
              </w:tcPr>
              <w:p w14:paraId="610A362B" w14:textId="77777777" w:rsidR="00CB241A" w:rsidRDefault="005A5C6D">
                <w:r>
                  <w:t>Justification / remarque</w:t>
                </w:r>
              </w:p>
            </w:tc>
            <w:tc>
              <w:tcPr>
                <w:tcW w:w="0" w:type="auto"/>
                <w:tcMar>
                  <w:top w:w="200" w:type="dxa"/>
                </w:tcMar>
                <w:vAlign w:val="center"/>
              </w:tcPr>
              <w:sdt>
                <w:sdtPr>
                  <w:alias w:val="Justification / remarque"/>
                  <w:tag w:val="AF-NOTE-fd876413-1553-4138-bcac-8f4cb34f899c"/>
                  <w:id w:val="1797409915"/>
                  <w:text w:multiLine="1"/>
                </w:sdtPr>
                <w:sdtEndPr/>
                <w:sdtContent>
                  <w:p w14:paraId="5FCCE9E8" w14:textId="77777777" w:rsidR="00CB241A" w:rsidRDefault="00B17E30"/>
                </w:sdtContent>
              </w:sdt>
            </w:tc>
          </w:tr>
        </w:tbl>
      </w:sdtContent>
    </w:sdt>
    <w:p w14:paraId="68C473DD" w14:textId="77777777" w:rsidR="00CB241A" w:rsidRDefault="005A5C6D">
      <w:r>
        <w:br w:type="page"/>
      </w:r>
    </w:p>
    <w:sdt>
      <w:sdtPr>
        <w:tag w:val="a47acada-a6af-4490-8f5e-604f7c36a3ee"/>
        <w:id w:val="47272261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6"/>
            <w:gridCol w:w="6881"/>
          </w:tblGrid>
          <w:tr w:rsidR="00CB241A" w14:paraId="601C50AF" w14:textId="77777777">
            <w:trPr>
              <w:tblCellSpacing w:w="10" w:type="dxa"/>
            </w:trPr>
            <w:tc>
              <w:tcPr>
                <w:tcW w:w="0" w:type="auto"/>
                <w:shd w:val="clear" w:color="auto" w:fill="D9D9D9"/>
                <w:tcMar>
                  <w:top w:w="200" w:type="dxa"/>
                </w:tcMar>
                <w:vAlign w:val="center"/>
              </w:tcPr>
              <w:p w14:paraId="539DDC1F" w14:textId="77777777" w:rsidR="00CB241A" w:rsidRDefault="005A5C6D">
                <w:r>
                  <w:rPr>
                    <w:color w:val="0000FF"/>
                  </w:rPr>
                  <w:t>Titre / Question</w:t>
                </w:r>
              </w:p>
            </w:tc>
            <w:tc>
              <w:tcPr>
                <w:tcW w:w="0" w:type="auto"/>
                <w:tcMar>
                  <w:top w:w="200" w:type="dxa"/>
                </w:tcMar>
                <w:vAlign w:val="center"/>
              </w:tcPr>
              <w:p w14:paraId="6A126E3F" w14:textId="77777777" w:rsidR="00CB241A" w:rsidRDefault="005A5C6D">
                <w:r>
                  <w:rPr>
                    <w:color w:val="0000FF"/>
                  </w:rPr>
                  <w:t>Art. 84a</w:t>
                </w:r>
              </w:p>
            </w:tc>
          </w:tr>
          <w:tr w:rsidR="00CB241A" w14:paraId="19188A6D" w14:textId="77777777">
            <w:trPr>
              <w:tblCellSpacing w:w="10" w:type="dxa"/>
            </w:trPr>
            <w:tc>
              <w:tcPr>
                <w:tcW w:w="0" w:type="auto"/>
                <w:shd w:val="clear" w:color="auto" w:fill="D9D9D9"/>
                <w:tcMar>
                  <w:top w:w="200" w:type="dxa"/>
                </w:tcMar>
                <w:vAlign w:val="center"/>
              </w:tcPr>
              <w:p w14:paraId="395035B2" w14:textId="2E1D69DA" w:rsidR="00CB241A" w:rsidRDefault="005A5C6D">
                <w:r>
                  <w:rPr>
                    <w:color w:val="0000FF"/>
                  </w:rPr>
                  <w:t>Détail de l’article / autres informations</w:t>
                </w:r>
              </w:p>
            </w:tc>
            <w:tc>
              <w:tcPr>
                <w:tcW w:w="0" w:type="auto"/>
                <w:tcMar>
                  <w:top w:w="200" w:type="dxa"/>
                </w:tcMar>
                <w:vAlign w:val="center"/>
              </w:tcPr>
              <w:p w14:paraId="5528CBA0" w14:textId="09A7BC53" w:rsidR="00CB241A" w:rsidRDefault="005A5C6D">
                <w:r>
                  <w:rPr>
                    <w:color w:val="0000FF"/>
                  </w:rPr>
                  <w:t xml:space="preserve">Les cantons veillent à ce que les mesures destinées à éliminer les composés traces organiques et les apports d’azote dans les stations centrales d’épuration des eaux usées soient mises en œuvre conformément aux prescriptions édictées par le Conseil fédéral en vertu de l’art. 9, al. 2, let. </w:t>
                </w:r>
                <w:proofErr w:type="gramStart"/>
                <w:r>
                  <w:rPr>
                    <w:color w:val="0000FF"/>
                  </w:rPr>
                  <w:t>a</w:t>
                </w:r>
                <w:proofErr w:type="gramEnd"/>
                <w:r>
                  <w:rPr>
                    <w:color w:val="0000FF"/>
                  </w:rPr>
                  <w:t xml:space="preserve">, d’ici </w:t>
                </w:r>
                <w:r w:rsidR="00627D5F">
                  <w:rPr>
                    <w:color w:val="0000FF"/>
                  </w:rPr>
                  <w:t>le</w:t>
                </w:r>
                <w:r>
                  <w:rPr>
                    <w:color w:val="0000FF"/>
                  </w:rPr>
                  <w:t xml:space="preserve"> 31 décembre 2050.</w:t>
                </w:r>
              </w:p>
            </w:tc>
          </w:tr>
          <w:tr w:rsidR="00CB241A" w14:paraId="44125B4F" w14:textId="77777777">
            <w:trPr>
              <w:tblCellSpacing w:w="10" w:type="dxa"/>
            </w:trPr>
            <w:tc>
              <w:tcPr>
                <w:tcW w:w="0" w:type="auto"/>
                <w:shd w:val="clear" w:color="auto" w:fill="D9D9D9"/>
                <w:tcMar>
                  <w:top w:w="200" w:type="dxa"/>
                </w:tcMar>
                <w:vAlign w:val="center"/>
              </w:tcPr>
              <w:p w14:paraId="5D832E25"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a47acada-a6af-4490-8f5e-604f7c36a3ee"/>
                  <w:id w:val="-2133849251"/>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0C8E2446" w14:textId="1FC9E248" w:rsidR="00CB241A" w:rsidRDefault="00CB19B4">
                    <w:r>
                      <w:t>Approbation avec adaptation</w:t>
                    </w:r>
                  </w:p>
                </w:sdtContent>
              </w:sdt>
            </w:tc>
          </w:tr>
          <w:tr w:rsidR="00CB241A" w:rsidRPr="002209FA" w14:paraId="75B780C1" w14:textId="77777777">
            <w:trPr>
              <w:tblCellSpacing w:w="10" w:type="dxa"/>
            </w:trPr>
            <w:tc>
              <w:tcPr>
                <w:tcW w:w="0" w:type="auto"/>
                <w:shd w:val="clear" w:color="auto" w:fill="D9D9D9"/>
                <w:tcMar>
                  <w:top w:w="200" w:type="dxa"/>
                </w:tcMar>
                <w:vAlign w:val="center"/>
              </w:tcPr>
              <w:p w14:paraId="0F45C34A" w14:textId="0E33AB12" w:rsidR="00CB241A" w:rsidRDefault="005A5C6D">
                <w:r>
                  <w:t>Contre-proposition</w:t>
                </w:r>
              </w:p>
            </w:tc>
            <w:tc>
              <w:tcPr>
                <w:tcW w:w="0" w:type="auto"/>
                <w:tcMar>
                  <w:top w:w="200" w:type="dxa"/>
                </w:tcMar>
                <w:vAlign w:val="center"/>
              </w:tcPr>
              <w:sdt>
                <w:sdtPr>
                  <w:alias w:val="Contre-proposition"/>
                  <w:tag w:val="AF-TEXT-a47acada-a6af-4490-8f5e-604f7c36a3ee"/>
                  <w:id w:val="1097830385"/>
                  <w:text w:multiLine="1"/>
                </w:sdtPr>
                <w:sdtEndPr/>
                <w:sdtContent>
                  <w:p w14:paraId="02619C58" w14:textId="5063603F" w:rsidR="00CB241A" w:rsidRPr="005307C1" w:rsidRDefault="00FE6235">
                    <w:r>
                      <w:t>Dans des cas justifiés, l’autorité d’exécution peut accorder une prolongation du délai pour l’élimination de l’azote.</w:t>
                    </w:r>
                  </w:p>
                </w:sdtContent>
              </w:sdt>
            </w:tc>
          </w:tr>
          <w:tr w:rsidR="00CB241A" w:rsidRPr="002209FA" w14:paraId="1AD20941" w14:textId="77777777">
            <w:trPr>
              <w:tblCellSpacing w:w="10" w:type="dxa"/>
            </w:trPr>
            <w:tc>
              <w:tcPr>
                <w:tcW w:w="0" w:type="auto"/>
                <w:shd w:val="clear" w:color="auto" w:fill="D9D9D9"/>
                <w:tcMar>
                  <w:top w:w="200" w:type="dxa"/>
                </w:tcMar>
                <w:vAlign w:val="center"/>
              </w:tcPr>
              <w:p w14:paraId="1BD37370"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rPr>
                  <w:alias w:val="Justification / remarque"/>
                  <w:tag w:val="AF-NOTE-a47acada-a6af-4490-8f5e-604f7c36a3ee"/>
                  <w:id w:val="2124260793"/>
                  <w:text w:multiLine="1"/>
                </w:sdtPr>
                <w:sdtEndPr/>
                <w:sdtContent>
                  <w:p w14:paraId="1A005BE4" w14:textId="2228A33D" w:rsidR="00CB241A" w:rsidRPr="005307C1" w:rsidRDefault="00CB19B4">
                    <w:r>
                      <w:rPr>
                        <w:rFonts w:asciiTheme="minorHAnsi" w:hAnsiTheme="minorHAnsi"/>
                      </w:rPr>
                      <w:t>La prise en compte des cycles de renouvellement des installations et l’adéquation des exigences de réduction des apports d’azote et d’élimination des composés traces organiques sont importantes et très judicieuses. Nous sommes en principe d’accord avec le nouveau délai de mise en œuvre fixé au 31 décembre</w:t>
                    </w:r>
                    <w:r w:rsidR="00C71B5C">
                      <w:rPr>
                        <w:rFonts w:asciiTheme="minorHAnsi" w:hAnsiTheme="minorHAnsi"/>
                      </w:rPr>
                      <w:t xml:space="preserve"> </w:t>
                    </w:r>
                    <w:r>
                      <w:rPr>
                        <w:rFonts w:asciiTheme="minorHAnsi" w:hAnsiTheme="minorHAnsi"/>
                      </w:rPr>
                      <w:t>2050. Afin d’éviter un amortissement prématuré des investissements réalisés, dans des cas justifiés, les autorités d’exécution doivent avoir la possibilité d’accorder des prolongations des délais pour l’élimination de l’azote.</w:t>
                    </w:r>
                  </w:p>
                </w:sdtContent>
              </w:sdt>
            </w:tc>
          </w:tr>
        </w:tbl>
      </w:sdtContent>
    </w:sdt>
    <w:p w14:paraId="06B9CAC6" w14:textId="77777777" w:rsidR="00CB241A" w:rsidRPr="005307C1" w:rsidRDefault="005A5C6D">
      <w:r>
        <w:br w:type="page"/>
      </w:r>
    </w:p>
    <w:sdt>
      <w:sdtPr>
        <w:tag w:val="a3d7f4bc-bf0b-4953-b10d-354b6fe16cea"/>
        <w:id w:val="73983709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1"/>
            <w:gridCol w:w="6846"/>
          </w:tblGrid>
          <w:tr w:rsidR="00CB241A" w14:paraId="454B3A03" w14:textId="77777777">
            <w:trPr>
              <w:tblCellSpacing w:w="10" w:type="dxa"/>
            </w:trPr>
            <w:tc>
              <w:tcPr>
                <w:tcW w:w="0" w:type="auto"/>
                <w:shd w:val="clear" w:color="auto" w:fill="D9D9D9"/>
                <w:tcMar>
                  <w:top w:w="200" w:type="dxa"/>
                </w:tcMar>
                <w:vAlign w:val="center"/>
              </w:tcPr>
              <w:p w14:paraId="20A4BE56" w14:textId="77777777" w:rsidR="00CB241A" w:rsidRDefault="005A5C6D">
                <w:r>
                  <w:rPr>
                    <w:color w:val="0000FF"/>
                  </w:rPr>
                  <w:t>Titre / Question</w:t>
                </w:r>
              </w:p>
            </w:tc>
            <w:tc>
              <w:tcPr>
                <w:tcW w:w="0" w:type="auto"/>
                <w:tcMar>
                  <w:top w:w="200" w:type="dxa"/>
                </w:tcMar>
                <w:vAlign w:val="center"/>
              </w:tcPr>
              <w:p w14:paraId="6B26A9C1" w14:textId="17F1070C" w:rsidR="00CB241A" w:rsidRDefault="005A5C6D">
                <w:r>
                  <w:rPr>
                    <w:color w:val="0000FF"/>
                  </w:rPr>
                  <w:t>Art. 84b, al. 1 et 2</w:t>
                </w:r>
              </w:p>
            </w:tc>
          </w:tr>
          <w:tr w:rsidR="00CB241A" w14:paraId="583AAB45" w14:textId="77777777">
            <w:trPr>
              <w:tblCellSpacing w:w="10" w:type="dxa"/>
            </w:trPr>
            <w:tc>
              <w:tcPr>
                <w:tcW w:w="0" w:type="auto"/>
                <w:shd w:val="clear" w:color="auto" w:fill="D9D9D9"/>
                <w:tcMar>
                  <w:top w:w="200" w:type="dxa"/>
                </w:tcMar>
                <w:vAlign w:val="center"/>
              </w:tcPr>
              <w:p w14:paraId="71FD6A51" w14:textId="0DA62610" w:rsidR="00CB241A" w:rsidRDefault="005A5C6D">
                <w:r>
                  <w:rPr>
                    <w:color w:val="0000FF"/>
                  </w:rPr>
                  <w:t>Détail de l’article / autres informations</w:t>
                </w:r>
              </w:p>
            </w:tc>
            <w:tc>
              <w:tcPr>
                <w:tcW w:w="0" w:type="auto"/>
                <w:tcMar>
                  <w:top w:w="200" w:type="dxa"/>
                </w:tcMar>
                <w:vAlign w:val="center"/>
              </w:tcPr>
              <w:p w14:paraId="21E48E7A" w14:textId="0C339CCA" w:rsidR="00CB241A" w:rsidRDefault="005A5C6D">
                <w:r>
                  <w:rPr>
                    <w:color w:val="0000FF"/>
                  </w:rPr>
                  <w:t>1 Les cantons planifient les mesures visées à l’art. 84a et coordonnent ces dernières dans le temps et d’un point de vue technique. Ils fixent les délais de mise en œuvre correspondants et obligent les</w:t>
                </w:r>
                <w:r w:rsidR="00627D5F">
                  <w:rPr>
                    <w:color w:val="0000FF"/>
                  </w:rPr>
                  <w:t xml:space="preserve"> détentrices et</w:t>
                </w:r>
                <w:r>
                  <w:rPr>
                    <w:color w:val="0000FF"/>
                  </w:rPr>
                  <w:t xml:space="preserve"> détenteurs de stations centrales d’épuration des eaux usées à les respecter.</w:t>
                </w:r>
                <w:r>
                  <w:rPr>
                    <w:color w:val="0000FF"/>
                  </w:rPr>
                  <w:br/>
                  <w:t>2 Ils soumettent la planification à la Confédération dans un délai de deux ans à partir de l’entrée en vigueur de la modification du …. ¨</w:t>
                </w:r>
              </w:p>
            </w:tc>
          </w:tr>
          <w:tr w:rsidR="00CB241A" w14:paraId="6DB7F986" w14:textId="77777777">
            <w:trPr>
              <w:tblCellSpacing w:w="10" w:type="dxa"/>
            </w:trPr>
            <w:tc>
              <w:tcPr>
                <w:tcW w:w="0" w:type="auto"/>
                <w:shd w:val="clear" w:color="auto" w:fill="D9D9D9"/>
                <w:tcMar>
                  <w:top w:w="200" w:type="dxa"/>
                </w:tcMar>
                <w:vAlign w:val="center"/>
              </w:tcPr>
              <w:p w14:paraId="5DC964CF"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a3d7f4bc-bf0b-4953-b10d-354b6fe16cea"/>
                  <w:id w:val="-1589539655"/>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122D44E0" w14:textId="14A82766" w:rsidR="00CB241A" w:rsidRDefault="00FE6235">
                    <w:r>
                      <w:t>Approbation avec adaptation</w:t>
                    </w:r>
                  </w:p>
                </w:sdtContent>
              </w:sdt>
            </w:tc>
          </w:tr>
          <w:tr w:rsidR="00CB241A" w:rsidRPr="002209FA" w14:paraId="268F198E" w14:textId="77777777">
            <w:trPr>
              <w:tblCellSpacing w:w="10" w:type="dxa"/>
            </w:trPr>
            <w:tc>
              <w:tcPr>
                <w:tcW w:w="0" w:type="auto"/>
                <w:shd w:val="clear" w:color="auto" w:fill="D9D9D9"/>
                <w:tcMar>
                  <w:top w:w="200" w:type="dxa"/>
                </w:tcMar>
                <w:vAlign w:val="center"/>
              </w:tcPr>
              <w:p w14:paraId="45EC73B4" w14:textId="4B82D826" w:rsidR="00CB241A" w:rsidRDefault="005A5C6D">
                <w:r>
                  <w:t>Contre-proposition</w:t>
                </w:r>
              </w:p>
            </w:tc>
            <w:tc>
              <w:tcPr>
                <w:tcW w:w="0" w:type="auto"/>
                <w:tcMar>
                  <w:top w:w="200" w:type="dxa"/>
                </w:tcMar>
                <w:vAlign w:val="center"/>
              </w:tcPr>
              <w:sdt>
                <w:sdtPr>
                  <w:alias w:val="Contre-proposition"/>
                  <w:tag w:val="AF-TEXT-a3d7f4bc-bf0b-4953-b10d-354b6fe16cea"/>
                  <w:id w:val="-314578755"/>
                  <w:text w:multiLine="1"/>
                </w:sdtPr>
                <w:sdtEndPr/>
                <w:sdtContent>
                  <w:p w14:paraId="1B1F9B22" w14:textId="11FC2091" w:rsidR="00CB241A" w:rsidRPr="005307C1" w:rsidRDefault="00FE6235">
                    <w:r>
                      <w:t>2</w:t>
                    </w:r>
                    <w:proofErr w:type="gramStart"/>
                    <w:r>
                      <w:t xml:space="preserve"> «…</w:t>
                    </w:r>
                    <w:proofErr w:type="gramEnd"/>
                    <w:r>
                      <w:t>dans un délai de trois ans</w:t>
                    </w:r>
                    <w:proofErr w:type="gramStart"/>
                    <w:r>
                      <w:t>…»</w:t>
                    </w:r>
                    <w:proofErr w:type="gramEnd"/>
                    <w:r>
                      <w:br/>
                      <w:t>3 La Confédération soutient financièrement les planifications cantonales.</w:t>
                    </w:r>
                  </w:p>
                </w:sdtContent>
              </w:sdt>
            </w:tc>
          </w:tr>
          <w:tr w:rsidR="00CB241A" w:rsidRPr="002209FA" w14:paraId="38990E4B" w14:textId="77777777">
            <w:trPr>
              <w:tblCellSpacing w:w="10" w:type="dxa"/>
            </w:trPr>
            <w:tc>
              <w:tcPr>
                <w:tcW w:w="0" w:type="auto"/>
                <w:shd w:val="clear" w:color="auto" w:fill="D9D9D9"/>
                <w:tcMar>
                  <w:top w:w="200" w:type="dxa"/>
                </w:tcMar>
                <w:vAlign w:val="center"/>
              </w:tcPr>
              <w:p w14:paraId="5AD42AE2"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rPr>
                  <w:alias w:val="Justification / remarque"/>
                  <w:tag w:val="AF-NOTE-a3d7f4bc-bf0b-4953-b10d-354b6fe16cea"/>
                  <w:id w:val="-184372155"/>
                  <w:text w:multiLine="1"/>
                </w:sdtPr>
                <w:sdtEndPr/>
                <w:sdtContent>
                  <w:p w14:paraId="187E1930" w14:textId="21795B27" w:rsidR="00CB241A" w:rsidRPr="00C266B7" w:rsidRDefault="002209FA" w:rsidP="00FE6235">
                    <w:r>
                      <w:rPr>
                        <w:rFonts w:asciiTheme="minorHAnsi" w:hAnsiTheme="minorHAnsi"/>
                      </w:rPr>
                      <w:t xml:space="preserve">Nous sommes d’accord pour que les cantons établissent une planification pour toutes les stations d’épuration situées sur leur territoire. </w:t>
                    </w:r>
                    <w:r>
                      <w:rPr>
                        <w:rFonts w:asciiTheme="minorHAnsi" w:hAnsiTheme="minorHAnsi"/>
                      </w:rPr>
                      <w:br/>
                      <w:t xml:space="preserve">Sur le principe, une élaboration rapide est très judicieuse, car la planification est une condition préalable à la mise en œuvre et doit donc être disponible le plus tôt possible. Néanmoins, nous demandons un délai de trois ans pour le retour d’information à la Confédération, car les planifications doivent également être coordonnées entre les cantons. Dans le même temps, il faut partir du principe que les cantons voudront établir cette planification avec un caractère contraignant, ce qui peut entraîner des procédures de consultation et d’approbation internes au canton. </w:t>
                    </w:r>
                    <w:r>
                      <w:rPr>
                        <w:rFonts w:asciiTheme="minorHAnsi" w:hAnsiTheme="minorHAnsi"/>
                      </w:rPr>
                      <w:br/>
                      <w:t xml:space="preserve">Étant donné que les cantons doivent élaborer cette planification complexe avec peu de ressources (humaines, financières) et dans un délai court après l’entrée en vigueur, la Confédération doit les indemniser ou les soutenir financièrement. Un soutien de la Confédération favorisera la mise en œuvre dans les délais. Les cantons sont organisés de manière très différente à l’échelle de la Suisse et il convient d’en tenir compte. Un soutien de la Confédération favorisera la mise en œuvre dans les délais. La condition préalable est qu’une aide à l’exécution appropriée (y compris un MGDM adapté), réglant en détail la planification stratégique cantonale, soit disponible lors de l’entrée en vigueur de la LEaux en 2029. Si la planification devait être soumise à la Confédération pour examen préalable un an avant son adoption </w:t>
                    </w:r>
                    <w:r>
                      <w:rPr>
                        <w:rFonts w:asciiTheme="minorHAnsi" w:hAnsiTheme="minorHAnsi"/>
                      </w:rPr>
                      <w:lastRenderedPageBreak/>
                      <w:t>(comme les planifications stratégiques pour les cours d’eau/plans d’eau), un délai de deux</w:t>
                    </w:r>
                    <w:r w:rsidR="00C71B5C">
                      <w:rPr>
                        <w:rFonts w:asciiTheme="minorHAnsi" w:hAnsiTheme="minorHAnsi"/>
                      </w:rPr>
                      <w:t xml:space="preserve"> </w:t>
                    </w:r>
                    <w:r>
                      <w:rPr>
                        <w:rFonts w:asciiTheme="minorHAnsi" w:hAnsiTheme="minorHAnsi"/>
                      </w:rPr>
                      <w:t>ans n’est pas réaliste.</w:t>
                    </w:r>
                  </w:p>
                </w:sdtContent>
              </w:sdt>
            </w:tc>
          </w:tr>
        </w:tbl>
      </w:sdtContent>
    </w:sdt>
    <w:p w14:paraId="62C63480" w14:textId="77777777" w:rsidR="00CB241A" w:rsidRPr="00C266B7" w:rsidRDefault="005A5C6D">
      <w:r>
        <w:lastRenderedPageBreak/>
        <w:br w:type="page"/>
      </w:r>
    </w:p>
    <w:sdt>
      <w:sdtPr>
        <w:tag w:val="3f109aea-89b6-4335-a2ab-87a873e9d3f0"/>
        <w:id w:val="104919061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8"/>
            <w:gridCol w:w="6499"/>
          </w:tblGrid>
          <w:tr w:rsidR="00CB241A" w14:paraId="0EEA511B" w14:textId="77777777">
            <w:trPr>
              <w:tblCellSpacing w:w="10" w:type="dxa"/>
            </w:trPr>
            <w:tc>
              <w:tcPr>
                <w:tcW w:w="0" w:type="auto"/>
                <w:shd w:val="clear" w:color="auto" w:fill="D9D9D9"/>
                <w:tcMar>
                  <w:top w:w="200" w:type="dxa"/>
                </w:tcMar>
                <w:vAlign w:val="center"/>
              </w:tcPr>
              <w:p w14:paraId="68D909DC" w14:textId="77777777" w:rsidR="00CB241A" w:rsidRDefault="005A5C6D">
                <w:r>
                  <w:rPr>
                    <w:color w:val="0000FF"/>
                  </w:rPr>
                  <w:t>Titre / Question</w:t>
                </w:r>
              </w:p>
            </w:tc>
            <w:tc>
              <w:tcPr>
                <w:tcW w:w="0" w:type="auto"/>
                <w:tcMar>
                  <w:top w:w="200" w:type="dxa"/>
                </w:tcMar>
                <w:vAlign w:val="center"/>
              </w:tcPr>
              <w:p w14:paraId="695C2452" w14:textId="77777777" w:rsidR="00CB241A" w:rsidRDefault="005A5C6D">
                <w:r>
                  <w:rPr>
                    <w:color w:val="0000FF"/>
                  </w:rPr>
                  <w:t>Art. 84b, al. 3</w:t>
                </w:r>
              </w:p>
            </w:tc>
          </w:tr>
          <w:tr w:rsidR="00CB241A" w:rsidRPr="002209FA" w14:paraId="63439EAF" w14:textId="77777777">
            <w:trPr>
              <w:tblCellSpacing w:w="10" w:type="dxa"/>
            </w:trPr>
            <w:tc>
              <w:tcPr>
                <w:tcW w:w="0" w:type="auto"/>
                <w:shd w:val="clear" w:color="auto" w:fill="D9D9D9"/>
                <w:tcMar>
                  <w:top w:w="200" w:type="dxa"/>
                </w:tcMar>
                <w:vAlign w:val="center"/>
              </w:tcPr>
              <w:p w14:paraId="4E364130" w14:textId="23E2B3FA" w:rsidR="00CB241A" w:rsidRDefault="005A5C6D">
                <w:r>
                  <w:rPr>
                    <w:color w:val="0000FF"/>
                  </w:rPr>
                  <w:t>Détail de l’article / autres informations</w:t>
                </w:r>
              </w:p>
            </w:tc>
            <w:tc>
              <w:tcPr>
                <w:tcW w:w="0" w:type="auto"/>
                <w:tcMar>
                  <w:top w:w="200" w:type="dxa"/>
                </w:tcMar>
                <w:vAlign w:val="center"/>
              </w:tcPr>
              <w:p w14:paraId="126FBA1D" w14:textId="62F45EA9" w:rsidR="00CB241A" w:rsidRPr="005A5C6D" w:rsidRDefault="005A5C6D">
                <w:r>
                  <w:rPr>
                    <w:color w:val="0000FF"/>
                  </w:rPr>
                  <w:t>3 Ils présentent tous les quatre ans à la Confédération un rapport sur l’état de la mise en œuvre des mesures visées à l’art. 84a, la première fois six ans après l’entrée en vigueur de la modification du</w:t>
                </w:r>
                <w:proofErr w:type="gramStart"/>
                <w:r>
                  <w:rPr>
                    <w:color w:val="0000FF"/>
                  </w:rPr>
                  <w:t xml:space="preserve"> ….</w:t>
                </w:r>
                <w:proofErr w:type="gramEnd"/>
              </w:p>
            </w:tc>
          </w:tr>
          <w:tr w:rsidR="00CB241A" w14:paraId="18197B7D" w14:textId="77777777">
            <w:trPr>
              <w:tblCellSpacing w:w="10" w:type="dxa"/>
            </w:trPr>
            <w:tc>
              <w:tcPr>
                <w:tcW w:w="0" w:type="auto"/>
                <w:shd w:val="clear" w:color="auto" w:fill="D9D9D9"/>
                <w:tcMar>
                  <w:top w:w="200" w:type="dxa"/>
                </w:tcMar>
                <w:vAlign w:val="center"/>
              </w:tcPr>
              <w:p w14:paraId="342B8999"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3f109aea-89b6-4335-a2ab-87a873e9d3f0"/>
                  <w:id w:val="381680526"/>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054A8D40" w14:textId="47AD657F" w:rsidR="00CB241A" w:rsidRDefault="00FE6235">
                    <w:r>
                      <w:t>Approbation avec adaptation</w:t>
                    </w:r>
                  </w:p>
                </w:sdtContent>
              </w:sdt>
            </w:tc>
          </w:tr>
          <w:tr w:rsidR="00CB241A" w:rsidRPr="002209FA" w14:paraId="1D19A7EE" w14:textId="77777777">
            <w:trPr>
              <w:tblCellSpacing w:w="10" w:type="dxa"/>
            </w:trPr>
            <w:tc>
              <w:tcPr>
                <w:tcW w:w="0" w:type="auto"/>
                <w:shd w:val="clear" w:color="auto" w:fill="D9D9D9"/>
                <w:tcMar>
                  <w:top w:w="200" w:type="dxa"/>
                </w:tcMar>
                <w:vAlign w:val="center"/>
              </w:tcPr>
              <w:p w14:paraId="24A31678" w14:textId="53E068D0" w:rsidR="00CB241A" w:rsidRDefault="005A5C6D">
                <w:r>
                  <w:t>Contre-proposition</w:t>
                </w:r>
              </w:p>
            </w:tc>
            <w:tc>
              <w:tcPr>
                <w:tcW w:w="0" w:type="auto"/>
                <w:tcMar>
                  <w:top w:w="200" w:type="dxa"/>
                </w:tcMar>
                <w:vAlign w:val="center"/>
              </w:tcPr>
              <w:sdt>
                <w:sdtPr>
                  <w:alias w:val="Contre-proposition"/>
                  <w:tag w:val="AF-TEXT-3f109aea-89b6-4335-a2ab-87a873e9d3f0"/>
                  <w:id w:val="178319420"/>
                  <w:text w:multiLine="1"/>
                </w:sdtPr>
                <w:sdtEndPr/>
                <w:sdtContent>
                  <w:p w14:paraId="1FA1CBF1" w14:textId="5C786D72" w:rsidR="00CB241A" w:rsidRPr="005307C1" w:rsidRDefault="00FE6235">
                    <w:proofErr w:type="gramStart"/>
                    <w:r>
                      <w:t>«…</w:t>
                    </w:r>
                    <w:proofErr w:type="gramEnd"/>
                    <w:r>
                      <w:t>la première fois sept ans après</w:t>
                    </w:r>
                    <w:proofErr w:type="gramStart"/>
                    <w:r>
                      <w:t>…»</w:t>
                    </w:r>
                    <w:proofErr w:type="gramEnd"/>
                  </w:p>
                </w:sdtContent>
              </w:sdt>
            </w:tc>
          </w:tr>
          <w:tr w:rsidR="00CB241A" w:rsidRPr="002209FA" w14:paraId="060F746C" w14:textId="77777777">
            <w:trPr>
              <w:tblCellSpacing w:w="10" w:type="dxa"/>
            </w:trPr>
            <w:tc>
              <w:tcPr>
                <w:tcW w:w="0" w:type="auto"/>
                <w:shd w:val="clear" w:color="auto" w:fill="D9D9D9"/>
                <w:tcMar>
                  <w:top w:w="200" w:type="dxa"/>
                </w:tcMar>
                <w:vAlign w:val="center"/>
              </w:tcPr>
              <w:p w14:paraId="7C4C24F5" w14:textId="77777777" w:rsidR="00CB241A" w:rsidRDefault="005A5C6D">
                <w:r>
                  <w:t>Justification / remarque</w:t>
                </w:r>
              </w:p>
            </w:tc>
            <w:tc>
              <w:tcPr>
                <w:tcW w:w="0" w:type="auto"/>
                <w:tcMar>
                  <w:top w:w="200" w:type="dxa"/>
                </w:tcMar>
                <w:vAlign w:val="center"/>
              </w:tcPr>
              <w:sdt>
                <w:sdtPr>
                  <w:rPr>
                    <w:color w:val="0000FF"/>
                  </w:rPr>
                  <w:alias w:val="Justification / remarque"/>
                  <w:tag w:val="AF-NOTE-3f109aea-89b6-4335-a2ab-87a873e9d3f0"/>
                  <w:id w:val="-1823346604"/>
                  <w:text w:multiLine="1"/>
                </w:sdtPr>
                <w:sdtEndPr/>
                <w:sdtContent>
                  <w:p w14:paraId="1032C07F" w14:textId="5AE3F62B" w:rsidR="00CB241A" w:rsidRPr="005307C1" w:rsidRDefault="002209FA">
                    <w:r>
                      <w:rPr>
                        <w:color w:val="0000FF"/>
                      </w:rPr>
                      <w:t>Nous estimons que le délai récurrent de quatre ans est approprié. Les sept ans découlent de la proposition relative à l’art. 84b, al. 1 et 2.</w:t>
                    </w:r>
                  </w:p>
                </w:sdtContent>
              </w:sdt>
            </w:tc>
          </w:tr>
        </w:tbl>
      </w:sdtContent>
    </w:sdt>
    <w:p w14:paraId="19F21420" w14:textId="77777777" w:rsidR="00CB241A" w:rsidRPr="00FA3E00" w:rsidRDefault="005A5C6D">
      <w:r>
        <w:br w:type="page"/>
      </w:r>
    </w:p>
    <w:sdt>
      <w:sdtPr>
        <w:tag w:val="49daf02f-f309-4791-a5e5-b9929138f9eb"/>
        <w:id w:val="-68566975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7"/>
            <w:gridCol w:w="5060"/>
          </w:tblGrid>
          <w:tr w:rsidR="00CB241A" w:rsidRPr="002209FA" w14:paraId="4B83A173" w14:textId="77777777">
            <w:trPr>
              <w:tblCellSpacing w:w="10" w:type="dxa"/>
            </w:trPr>
            <w:tc>
              <w:tcPr>
                <w:tcW w:w="0" w:type="auto"/>
                <w:shd w:val="clear" w:color="auto" w:fill="D9D9D9"/>
                <w:tcMar>
                  <w:top w:w="200" w:type="dxa"/>
                </w:tcMar>
                <w:vAlign w:val="center"/>
              </w:tcPr>
              <w:p w14:paraId="76FACEA3" w14:textId="77777777" w:rsidR="00CB241A" w:rsidRDefault="005A5C6D">
                <w:r>
                  <w:rPr>
                    <w:color w:val="0000FF"/>
                  </w:rPr>
                  <w:t>Titre / Question</w:t>
                </w:r>
              </w:p>
            </w:tc>
            <w:tc>
              <w:tcPr>
                <w:tcW w:w="0" w:type="auto"/>
                <w:tcMar>
                  <w:top w:w="200" w:type="dxa"/>
                </w:tcMar>
                <w:vAlign w:val="center"/>
              </w:tcPr>
              <w:p w14:paraId="0ED63A34" w14:textId="507793AF" w:rsidR="00CB241A" w:rsidRPr="005A5C6D" w:rsidRDefault="005A5C6D">
                <w:r>
                  <w:rPr>
                    <w:color w:val="0000FF"/>
                  </w:rPr>
                  <w:t>Section 5</w:t>
                </w:r>
                <w:r w:rsidR="00627D5F">
                  <w:t> :</w:t>
                </w:r>
                <w:r>
                  <w:rPr>
                    <w:color w:val="0000FF"/>
                  </w:rPr>
                  <w:t xml:space="preserve"> Mesures destinées à déterminer les aires d’alimentation</w:t>
                </w:r>
              </w:p>
            </w:tc>
          </w:tr>
          <w:tr w:rsidR="00CB241A" w14:paraId="6DF9EBAA" w14:textId="77777777">
            <w:trPr>
              <w:tblCellSpacing w:w="10" w:type="dxa"/>
            </w:trPr>
            <w:tc>
              <w:tcPr>
                <w:tcW w:w="0" w:type="auto"/>
                <w:shd w:val="clear" w:color="auto" w:fill="D9D9D9"/>
                <w:tcMar>
                  <w:top w:w="200" w:type="dxa"/>
                </w:tcMar>
                <w:vAlign w:val="center"/>
              </w:tcPr>
              <w:p w14:paraId="13D59A56" w14:textId="062F9E55" w:rsidR="00CB241A" w:rsidRDefault="005A5C6D">
                <w:r>
                  <w:rPr>
                    <w:color w:val="0000FF"/>
                  </w:rPr>
                  <w:t>Détail de l’article / autres informations</w:t>
                </w:r>
              </w:p>
            </w:tc>
            <w:tc>
              <w:tcPr>
                <w:tcW w:w="0" w:type="auto"/>
                <w:tcMar>
                  <w:top w:w="200" w:type="dxa"/>
                </w:tcMar>
                <w:vAlign w:val="center"/>
              </w:tcPr>
              <w:p w14:paraId="048E9BC1" w14:textId="77777777" w:rsidR="00CB241A" w:rsidRDefault="00CB241A"/>
            </w:tc>
          </w:tr>
          <w:tr w:rsidR="00CB241A" w14:paraId="784C8482" w14:textId="77777777">
            <w:trPr>
              <w:tblCellSpacing w:w="10" w:type="dxa"/>
            </w:trPr>
            <w:tc>
              <w:tcPr>
                <w:tcW w:w="0" w:type="auto"/>
                <w:shd w:val="clear" w:color="auto" w:fill="D9D9D9"/>
                <w:tcMar>
                  <w:top w:w="200" w:type="dxa"/>
                </w:tcMar>
                <w:vAlign w:val="center"/>
              </w:tcPr>
              <w:p w14:paraId="27D2CD93"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49daf02f-f309-4791-a5e5-b9929138f9eb"/>
                  <w:id w:val="-2016613306"/>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5D253AC5" w14:textId="39E579C6" w:rsidR="00CB241A" w:rsidRDefault="00FA3E00">
                    <w:r>
                      <w:t>Approbation</w:t>
                    </w:r>
                  </w:p>
                </w:sdtContent>
              </w:sdt>
            </w:tc>
          </w:tr>
          <w:tr w:rsidR="00CB241A" w14:paraId="0A037636" w14:textId="77777777">
            <w:trPr>
              <w:tblCellSpacing w:w="10" w:type="dxa"/>
            </w:trPr>
            <w:tc>
              <w:tcPr>
                <w:tcW w:w="0" w:type="auto"/>
                <w:shd w:val="clear" w:color="auto" w:fill="D9D9D9"/>
                <w:tcMar>
                  <w:top w:w="200" w:type="dxa"/>
                </w:tcMar>
                <w:vAlign w:val="center"/>
              </w:tcPr>
              <w:p w14:paraId="2A84737A" w14:textId="6BD9DBE6" w:rsidR="00CB241A" w:rsidRDefault="005A5C6D">
                <w:r>
                  <w:t>Contre-proposition</w:t>
                </w:r>
              </w:p>
            </w:tc>
            <w:tc>
              <w:tcPr>
                <w:tcW w:w="0" w:type="auto"/>
                <w:tcMar>
                  <w:top w:w="200" w:type="dxa"/>
                </w:tcMar>
                <w:vAlign w:val="center"/>
              </w:tcPr>
              <w:sdt>
                <w:sdtPr>
                  <w:alias w:val="Contre-proposition"/>
                  <w:tag w:val="AF-TEXT-49daf02f-f309-4791-a5e5-b9929138f9eb"/>
                  <w:id w:val="-1780789347"/>
                  <w:text w:multiLine="1"/>
                </w:sdtPr>
                <w:sdtEndPr/>
                <w:sdtContent>
                  <w:p w14:paraId="364ED9BA" w14:textId="77777777" w:rsidR="00CB241A" w:rsidRDefault="00B17E30"/>
                </w:sdtContent>
              </w:sdt>
            </w:tc>
          </w:tr>
          <w:tr w:rsidR="00CB241A" w14:paraId="72C2DA28" w14:textId="77777777">
            <w:trPr>
              <w:tblCellSpacing w:w="10" w:type="dxa"/>
            </w:trPr>
            <w:tc>
              <w:tcPr>
                <w:tcW w:w="0" w:type="auto"/>
                <w:shd w:val="clear" w:color="auto" w:fill="D9D9D9"/>
                <w:tcMar>
                  <w:top w:w="200" w:type="dxa"/>
                </w:tcMar>
                <w:vAlign w:val="center"/>
              </w:tcPr>
              <w:p w14:paraId="41DAAD97" w14:textId="77777777" w:rsidR="00CB241A" w:rsidRDefault="005A5C6D">
                <w:r>
                  <w:t>Justification / remarque</w:t>
                </w:r>
              </w:p>
            </w:tc>
            <w:tc>
              <w:tcPr>
                <w:tcW w:w="0" w:type="auto"/>
                <w:tcMar>
                  <w:top w:w="200" w:type="dxa"/>
                </w:tcMar>
                <w:vAlign w:val="center"/>
              </w:tcPr>
              <w:sdt>
                <w:sdtPr>
                  <w:alias w:val="Justification / remarque"/>
                  <w:tag w:val="AF-NOTE-49daf02f-f309-4791-a5e5-b9929138f9eb"/>
                  <w:id w:val="-2102710879"/>
                  <w:text w:multiLine="1"/>
                </w:sdtPr>
                <w:sdtEndPr/>
                <w:sdtContent>
                  <w:p w14:paraId="7D4247A1" w14:textId="77777777" w:rsidR="00CB241A" w:rsidRDefault="00B17E30"/>
                </w:sdtContent>
              </w:sdt>
            </w:tc>
          </w:tr>
        </w:tbl>
      </w:sdtContent>
    </w:sdt>
    <w:p w14:paraId="38381550" w14:textId="77777777" w:rsidR="00CB241A" w:rsidRDefault="005A5C6D">
      <w:r>
        <w:br w:type="page"/>
      </w:r>
    </w:p>
    <w:sdt>
      <w:sdtPr>
        <w:tag w:val="3dc6ff94-4d18-417c-943c-2a13782cbb87"/>
        <w:id w:val="80273308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6"/>
            <w:gridCol w:w="6881"/>
          </w:tblGrid>
          <w:tr w:rsidR="00CB241A" w14:paraId="0778CEF4" w14:textId="77777777">
            <w:trPr>
              <w:tblCellSpacing w:w="10" w:type="dxa"/>
            </w:trPr>
            <w:tc>
              <w:tcPr>
                <w:tcW w:w="0" w:type="auto"/>
                <w:shd w:val="clear" w:color="auto" w:fill="D9D9D9"/>
                <w:tcMar>
                  <w:top w:w="200" w:type="dxa"/>
                </w:tcMar>
                <w:vAlign w:val="center"/>
              </w:tcPr>
              <w:p w14:paraId="5A965D60" w14:textId="77777777" w:rsidR="00CB241A" w:rsidRDefault="005A5C6D">
                <w:r>
                  <w:rPr>
                    <w:color w:val="0000FF"/>
                  </w:rPr>
                  <w:t>Titre / Question</w:t>
                </w:r>
              </w:p>
            </w:tc>
            <w:tc>
              <w:tcPr>
                <w:tcW w:w="0" w:type="auto"/>
                <w:tcMar>
                  <w:top w:w="200" w:type="dxa"/>
                </w:tcMar>
                <w:vAlign w:val="center"/>
              </w:tcPr>
              <w:p w14:paraId="5589185F" w14:textId="77777777" w:rsidR="00CB241A" w:rsidRDefault="005A5C6D">
                <w:r>
                  <w:rPr>
                    <w:color w:val="0000FF"/>
                  </w:rPr>
                  <w:t>Art. 84c</w:t>
                </w:r>
              </w:p>
            </w:tc>
          </w:tr>
          <w:tr w:rsidR="00CB241A" w14:paraId="435014FB" w14:textId="77777777">
            <w:trPr>
              <w:tblCellSpacing w:w="10" w:type="dxa"/>
            </w:trPr>
            <w:tc>
              <w:tcPr>
                <w:tcW w:w="0" w:type="auto"/>
                <w:shd w:val="clear" w:color="auto" w:fill="D9D9D9"/>
                <w:tcMar>
                  <w:top w:w="200" w:type="dxa"/>
                </w:tcMar>
                <w:vAlign w:val="center"/>
              </w:tcPr>
              <w:p w14:paraId="40A82355" w14:textId="69E15211" w:rsidR="00CB241A" w:rsidRDefault="005A5C6D">
                <w:r>
                  <w:rPr>
                    <w:color w:val="0000FF"/>
                  </w:rPr>
                  <w:t>Détail de l’article / autres informations</w:t>
                </w:r>
              </w:p>
            </w:tc>
            <w:tc>
              <w:tcPr>
                <w:tcW w:w="0" w:type="auto"/>
                <w:tcMar>
                  <w:top w:w="200" w:type="dxa"/>
                </w:tcMar>
                <w:vAlign w:val="center"/>
              </w:tcPr>
              <w:p w14:paraId="0D6052AB" w14:textId="17AF5DCD" w:rsidR="00CB241A" w:rsidRDefault="005A5C6D">
                <w:r>
                  <w:rPr>
                    <w:color w:val="0000FF"/>
                  </w:rPr>
                  <w:t xml:space="preserve">1 Les cantons déterminent les aires d’alimentation de captages d’eaux souterraines conformément à l’art. 19a, al. 1, let. </w:t>
                </w:r>
                <w:proofErr w:type="gramStart"/>
                <w:r>
                  <w:rPr>
                    <w:color w:val="0000FF"/>
                  </w:rPr>
                  <w:t>a</w:t>
                </w:r>
                <w:proofErr w:type="gramEnd"/>
                <w:r>
                  <w:rPr>
                    <w:color w:val="0000FF"/>
                  </w:rPr>
                  <w:t xml:space="preserve"> et b, d’ici </w:t>
                </w:r>
                <w:r w:rsidR="00627D5F">
                  <w:rPr>
                    <w:color w:val="0000FF"/>
                  </w:rPr>
                  <w:t>le</w:t>
                </w:r>
                <w:r>
                  <w:rPr>
                    <w:color w:val="0000FF"/>
                  </w:rPr>
                  <w:t xml:space="preserve"> 31 décembre 2045.</w:t>
                </w:r>
                <w:r>
                  <w:rPr>
                    <w:color w:val="0000FF"/>
                  </w:rPr>
                  <w:br/>
                  <w:t xml:space="preserve">2 Dans les cas visés à l’art. 19a, al. 1, let. </w:t>
                </w:r>
                <w:proofErr w:type="gramStart"/>
                <w:r>
                  <w:rPr>
                    <w:color w:val="0000FF"/>
                  </w:rPr>
                  <w:t>c</w:t>
                </w:r>
                <w:proofErr w:type="gramEnd"/>
                <w:r>
                  <w:rPr>
                    <w:color w:val="0000FF"/>
                  </w:rPr>
                  <w:t>, le délai est prolongé jusqu’au 31 décembre 2050.</w:t>
                </w:r>
              </w:p>
            </w:tc>
          </w:tr>
          <w:tr w:rsidR="00CB241A" w14:paraId="53B0506B" w14:textId="77777777">
            <w:trPr>
              <w:tblCellSpacing w:w="10" w:type="dxa"/>
            </w:trPr>
            <w:tc>
              <w:tcPr>
                <w:tcW w:w="0" w:type="auto"/>
                <w:shd w:val="clear" w:color="auto" w:fill="D9D9D9"/>
                <w:tcMar>
                  <w:top w:w="200" w:type="dxa"/>
                </w:tcMar>
                <w:vAlign w:val="center"/>
              </w:tcPr>
              <w:p w14:paraId="7241B720"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3dc6ff94-4d18-417c-943c-2a13782cbb87"/>
                  <w:id w:val="247624922"/>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5E1B2D93" w14:textId="7BFDDD44" w:rsidR="00CB241A" w:rsidRDefault="00F35FAF">
                    <w:r>
                      <w:t>Approbation</w:t>
                    </w:r>
                  </w:p>
                </w:sdtContent>
              </w:sdt>
            </w:tc>
          </w:tr>
          <w:tr w:rsidR="00CB241A" w14:paraId="5F758AD4" w14:textId="77777777">
            <w:trPr>
              <w:tblCellSpacing w:w="10" w:type="dxa"/>
            </w:trPr>
            <w:tc>
              <w:tcPr>
                <w:tcW w:w="0" w:type="auto"/>
                <w:shd w:val="clear" w:color="auto" w:fill="D9D9D9"/>
                <w:tcMar>
                  <w:top w:w="200" w:type="dxa"/>
                </w:tcMar>
                <w:vAlign w:val="center"/>
              </w:tcPr>
              <w:p w14:paraId="2E0A07EB" w14:textId="0ED2A4D2" w:rsidR="00CB241A" w:rsidRDefault="005A5C6D">
                <w:r>
                  <w:t>Contre-proposition</w:t>
                </w:r>
              </w:p>
            </w:tc>
            <w:tc>
              <w:tcPr>
                <w:tcW w:w="0" w:type="auto"/>
                <w:tcMar>
                  <w:top w:w="200" w:type="dxa"/>
                </w:tcMar>
                <w:vAlign w:val="center"/>
              </w:tcPr>
              <w:sdt>
                <w:sdtPr>
                  <w:alias w:val="Contre-proposition"/>
                  <w:tag w:val="AF-TEXT-3dc6ff94-4d18-417c-943c-2a13782cbb87"/>
                  <w:id w:val="485983223"/>
                  <w:showingPlcHdr/>
                  <w:text w:multiLine="1"/>
                </w:sdtPr>
                <w:sdtEndPr/>
                <w:sdtContent>
                  <w:p w14:paraId="51DE7D30" w14:textId="551E74A9" w:rsidR="00CB241A" w:rsidRDefault="00F35FAF">
                    <w:r>
                      <w:t xml:space="preserve">     </w:t>
                    </w:r>
                  </w:p>
                </w:sdtContent>
              </w:sdt>
            </w:tc>
          </w:tr>
          <w:tr w:rsidR="00CB241A" w:rsidRPr="002209FA" w14:paraId="018F4606" w14:textId="77777777">
            <w:trPr>
              <w:tblCellSpacing w:w="10" w:type="dxa"/>
            </w:trPr>
            <w:tc>
              <w:tcPr>
                <w:tcW w:w="0" w:type="auto"/>
                <w:shd w:val="clear" w:color="auto" w:fill="D9D9D9"/>
                <w:tcMar>
                  <w:top w:w="200" w:type="dxa"/>
                </w:tcMar>
                <w:vAlign w:val="center"/>
              </w:tcPr>
              <w:p w14:paraId="3B5BD28A"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rPr>
                  <w:alias w:val="Justification / remarque"/>
                  <w:tag w:val="AF-NOTE-3dc6ff94-4d18-417c-943c-2a13782cbb87"/>
                  <w:id w:val="-428192606"/>
                  <w:text w:multiLine="1"/>
                </w:sdtPr>
                <w:sdtEndPr/>
                <w:sdtContent>
                  <w:p w14:paraId="4CA8C4B6" w14:textId="6E652D35" w:rsidR="00CB241A" w:rsidRPr="00F35FAF" w:rsidRDefault="002209FA">
                    <w:r>
                      <w:rPr>
                        <w:rFonts w:asciiTheme="minorHAnsi" w:hAnsiTheme="minorHAnsi"/>
                      </w:rPr>
                      <w:t>Nous sommes d’accord avec l’échelonnement proposé des délais pour la détermination des aires d’alimentation (d’ici à 2045 pour la détermination des aires d’alimentation de captages d’eaux souterraines d’importance régionale ainsi que de captages d’eaux souterraines polluées et d’ici à 2050 pour les autres aires d’alimentation).</w:t>
                    </w:r>
                  </w:p>
                </w:sdtContent>
              </w:sdt>
            </w:tc>
          </w:tr>
        </w:tbl>
      </w:sdtContent>
    </w:sdt>
    <w:p w14:paraId="707E07BA" w14:textId="77777777" w:rsidR="00CB241A" w:rsidRPr="00F35FAF" w:rsidRDefault="005A5C6D">
      <w:r>
        <w:br w:type="page"/>
      </w:r>
    </w:p>
    <w:sdt>
      <w:sdtPr>
        <w:tag w:val="e357b434-4914-4c02-b532-26c1ba780a76"/>
        <w:id w:val="-107574475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71"/>
            <w:gridCol w:w="6336"/>
          </w:tblGrid>
          <w:tr w:rsidR="00CB241A" w14:paraId="33207E0A" w14:textId="77777777">
            <w:trPr>
              <w:tblCellSpacing w:w="10" w:type="dxa"/>
            </w:trPr>
            <w:tc>
              <w:tcPr>
                <w:tcW w:w="0" w:type="auto"/>
                <w:shd w:val="clear" w:color="auto" w:fill="D9D9D9"/>
                <w:tcMar>
                  <w:top w:w="200" w:type="dxa"/>
                </w:tcMar>
                <w:vAlign w:val="center"/>
              </w:tcPr>
              <w:p w14:paraId="2DFB6994" w14:textId="77777777" w:rsidR="00CB241A" w:rsidRDefault="005A5C6D">
                <w:r>
                  <w:rPr>
                    <w:color w:val="0000FF"/>
                  </w:rPr>
                  <w:t>Titre / Question</w:t>
                </w:r>
              </w:p>
            </w:tc>
            <w:tc>
              <w:tcPr>
                <w:tcW w:w="0" w:type="auto"/>
                <w:tcMar>
                  <w:top w:w="200" w:type="dxa"/>
                </w:tcMar>
                <w:vAlign w:val="center"/>
              </w:tcPr>
              <w:p w14:paraId="210E0D49" w14:textId="469E821E" w:rsidR="00CB241A" w:rsidRDefault="005A5C6D">
                <w:r>
                  <w:rPr>
                    <w:color w:val="0000FF"/>
                  </w:rPr>
                  <w:t>Art. 84d, al. 1 et 2</w:t>
                </w:r>
              </w:p>
            </w:tc>
          </w:tr>
          <w:tr w:rsidR="00CB241A" w:rsidRPr="002209FA" w14:paraId="67196E00" w14:textId="77777777">
            <w:trPr>
              <w:tblCellSpacing w:w="10" w:type="dxa"/>
            </w:trPr>
            <w:tc>
              <w:tcPr>
                <w:tcW w:w="0" w:type="auto"/>
                <w:shd w:val="clear" w:color="auto" w:fill="D9D9D9"/>
                <w:tcMar>
                  <w:top w:w="200" w:type="dxa"/>
                </w:tcMar>
                <w:vAlign w:val="center"/>
              </w:tcPr>
              <w:p w14:paraId="00901B48" w14:textId="7AE2C398" w:rsidR="00CB241A" w:rsidRDefault="005A5C6D">
                <w:r>
                  <w:rPr>
                    <w:color w:val="0000FF"/>
                  </w:rPr>
                  <w:t>Détail de l’article / autres informations</w:t>
                </w:r>
              </w:p>
            </w:tc>
            <w:tc>
              <w:tcPr>
                <w:tcW w:w="0" w:type="auto"/>
                <w:tcMar>
                  <w:top w:w="200" w:type="dxa"/>
                </w:tcMar>
                <w:vAlign w:val="center"/>
              </w:tcPr>
              <w:p w14:paraId="33733DDF" w14:textId="3BA83986" w:rsidR="00CB241A" w:rsidRPr="00B17D6A" w:rsidRDefault="005A5C6D">
                <w:r>
                  <w:rPr>
                    <w:color w:val="0000FF"/>
                  </w:rPr>
                  <w:t>1 Les cantons établissent une planification en vue de la détermination des aires d’alimentation conformément à l’art. 84c.</w:t>
                </w:r>
                <w:r>
                  <w:rPr>
                    <w:color w:val="0000FF"/>
                  </w:rPr>
                  <w:br/>
                  <w:t>2 Ils soumettent la planification à la Confédération dans un délai de deux ans à partir de l’entrée en vigueur de la modification du</w:t>
                </w:r>
                <w:proofErr w:type="gramStart"/>
                <w:r>
                  <w:rPr>
                    <w:color w:val="0000FF"/>
                  </w:rPr>
                  <w:t xml:space="preserve"> ….</w:t>
                </w:r>
                <w:proofErr w:type="gramEnd"/>
              </w:p>
            </w:tc>
          </w:tr>
          <w:tr w:rsidR="00CB241A" w14:paraId="1FFC5F8C" w14:textId="77777777">
            <w:trPr>
              <w:tblCellSpacing w:w="10" w:type="dxa"/>
            </w:trPr>
            <w:tc>
              <w:tcPr>
                <w:tcW w:w="0" w:type="auto"/>
                <w:shd w:val="clear" w:color="auto" w:fill="D9D9D9"/>
                <w:tcMar>
                  <w:top w:w="200" w:type="dxa"/>
                </w:tcMar>
                <w:vAlign w:val="center"/>
              </w:tcPr>
              <w:p w14:paraId="559DE11C"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e357b434-4914-4c02-b532-26c1ba780a76"/>
                  <w:id w:val="-1724211618"/>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24D1CEEF" w14:textId="5FEE192D" w:rsidR="00CB241A" w:rsidRDefault="00F35FAF">
                    <w:r>
                      <w:t>Approbation</w:t>
                    </w:r>
                  </w:p>
                </w:sdtContent>
              </w:sdt>
            </w:tc>
          </w:tr>
          <w:tr w:rsidR="00CB241A" w14:paraId="0CFC154D" w14:textId="77777777">
            <w:trPr>
              <w:tblCellSpacing w:w="10" w:type="dxa"/>
            </w:trPr>
            <w:tc>
              <w:tcPr>
                <w:tcW w:w="0" w:type="auto"/>
                <w:shd w:val="clear" w:color="auto" w:fill="D9D9D9"/>
                <w:tcMar>
                  <w:top w:w="200" w:type="dxa"/>
                </w:tcMar>
                <w:vAlign w:val="center"/>
              </w:tcPr>
              <w:p w14:paraId="2FEA4498" w14:textId="3FB39A87" w:rsidR="00CB241A" w:rsidRDefault="005A5C6D">
                <w:r>
                  <w:t>Contre-proposition</w:t>
                </w:r>
              </w:p>
            </w:tc>
            <w:tc>
              <w:tcPr>
                <w:tcW w:w="0" w:type="auto"/>
                <w:tcMar>
                  <w:top w:w="200" w:type="dxa"/>
                </w:tcMar>
                <w:vAlign w:val="center"/>
              </w:tcPr>
              <w:sdt>
                <w:sdtPr>
                  <w:alias w:val="Contre-proposition"/>
                  <w:tag w:val="AF-TEXT-e357b434-4914-4c02-b532-26c1ba780a76"/>
                  <w:id w:val="-564563736"/>
                  <w:text w:multiLine="1"/>
                </w:sdtPr>
                <w:sdtEndPr/>
                <w:sdtContent>
                  <w:p w14:paraId="495640AD" w14:textId="77777777" w:rsidR="00CB241A" w:rsidRDefault="00B17E30"/>
                </w:sdtContent>
              </w:sdt>
            </w:tc>
          </w:tr>
          <w:tr w:rsidR="00CB241A" w:rsidRPr="002209FA" w14:paraId="4283F494" w14:textId="77777777">
            <w:trPr>
              <w:tblCellSpacing w:w="10" w:type="dxa"/>
            </w:trPr>
            <w:tc>
              <w:tcPr>
                <w:tcW w:w="0" w:type="auto"/>
                <w:shd w:val="clear" w:color="auto" w:fill="D9D9D9"/>
                <w:tcMar>
                  <w:top w:w="200" w:type="dxa"/>
                </w:tcMar>
                <w:vAlign w:val="center"/>
              </w:tcPr>
              <w:p w14:paraId="3DC9E664" w14:textId="77777777" w:rsidR="00CB241A" w:rsidRDefault="005A5C6D">
                <w:r>
                  <w:t>Justification / remarque</w:t>
                </w:r>
              </w:p>
            </w:tc>
            <w:tc>
              <w:tcPr>
                <w:tcW w:w="0" w:type="auto"/>
                <w:tcMar>
                  <w:top w:w="200" w:type="dxa"/>
                </w:tcMar>
                <w:vAlign w:val="center"/>
              </w:tcPr>
              <w:sdt>
                <w:sdtPr>
                  <w:rPr>
                    <w:rFonts w:asciiTheme="minorHAnsi" w:eastAsiaTheme="minorHAnsi" w:hAnsiTheme="minorHAnsi" w:cstheme="minorBidi"/>
                    <w:spacing w:val="5"/>
                  </w:rPr>
                  <w:alias w:val="Justification / remarque"/>
                  <w:tag w:val="AF-NOTE-e357b434-4914-4c02-b532-26c1ba780a76"/>
                  <w:id w:val="-1015614026"/>
                  <w:text w:multiLine="1"/>
                </w:sdtPr>
                <w:sdtEndPr/>
                <w:sdtContent>
                  <w:p w14:paraId="059865BF" w14:textId="78825CFF" w:rsidR="00CB241A" w:rsidRPr="00A5397D" w:rsidRDefault="002209FA">
                    <w:r>
                      <w:rPr>
                        <w:rFonts w:asciiTheme="minorHAnsi" w:hAnsiTheme="minorHAnsi"/>
                      </w:rPr>
                      <w:t>Nous sommes d’accord avec l’obligation prévue pour les cantons d’établir une planification et de présenter des rapports en vue de la détermination des aires d’alimentation.</w:t>
                    </w:r>
                  </w:p>
                </w:sdtContent>
              </w:sdt>
            </w:tc>
          </w:tr>
        </w:tbl>
      </w:sdtContent>
    </w:sdt>
    <w:p w14:paraId="5B4AA157" w14:textId="77777777" w:rsidR="00CB241A" w:rsidRPr="00A5397D" w:rsidRDefault="005A5C6D">
      <w:r>
        <w:br w:type="page"/>
      </w:r>
    </w:p>
    <w:sdt>
      <w:sdtPr>
        <w:tag w:val="32956c62-53c7-4685-a01d-955b6c7de69a"/>
        <w:id w:val="-15331070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3"/>
            <w:gridCol w:w="6834"/>
          </w:tblGrid>
          <w:tr w:rsidR="00CB241A" w14:paraId="659DC1D9" w14:textId="77777777">
            <w:trPr>
              <w:tblCellSpacing w:w="10" w:type="dxa"/>
            </w:trPr>
            <w:tc>
              <w:tcPr>
                <w:tcW w:w="0" w:type="auto"/>
                <w:shd w:val="clear" w:color="auto" w:fill="D9D9D9"/>
                <w:tcMar>
                  <w:top w:w="200" w:type="dxa"/>
                </w:tcMar>
                <w:vAlign w:val="center"/>
              </w:tcPr>
              <w:p w14:paraId="591C5CB2" w14:textId="77777777" w:rsidR="00CB241A" w:rsidRDefault="005A5C6D">
                <w:r>
                  <w:rPr>
                    <w:color w:val="0000FF"/>
                  </w:rPr>
                  <w:t>Titre / Question</w:t>
                </w:r>
              </w:p>
            </w:tc>
            <w:tc>
              <w:tcPr>
                <w:tcW w:w="0" w:type="auto"/>
                <w:tcMar>
                  <w:top w:w="200" w:type="dxa"/>
                </w:tcMar>
                <w:vAlign w:val="center"/>
              </w:tcPr>
              <w:p w14:paraId="301D0D8E" w14:textId="77777777" w:rsidR="00CB241A" w:rsidRDefault="005A5C6D">
                <w:r>
                  <w:rPr>
                    <w:color w:val="0000FF"/>
                  </w:rPr>
                  <w:t>Art. 84d, al. 3</w:t>
                </w:r>
              </w:p>
            </w:tc>
          </w:tr>
          <w:tr w:rsidR="00CB241A" w:rsidRPr="002209FA" w14:paraId="0EF7E54D" w14:textId="77777777">
            <w:trPr>
              <w:tblCellSpacing w:w="10" w:type="dxa"/>
            </w:trPr>
            <w:tc>
              <w:tcPr>
                <w:tcW w:w="0" w:type="auto"/>
                <w:shd w:val="clear" w:color="auto" w:fill="D9D9D9"/>
                <w:tcMar>
                  <w:top w:w="200" w:type="dxa"/>
                </w:tcMar>
                <w:vAlign w:val="center"/>
              </w:tcPr>
              <w:p w14:paraId="702283B0" w14:textId="70F3EBF9" w:rsidR="00CB241A" w:rsidRDefault="005A5C6D">
                <w:r>
                  <w:rPr>
                    <w:color w:val="0000FF"/>
                  </w:rPr>
                  <w:t>Détail de l’article / autres informations</w:t>
                </w:r>
              </w:p>
            </w:tc>
            <w:tc>
              <w:tcPr>
                <w:tcW w:w="0" w:type="auto"/>
                <w:tcMar>
                  <w:top w:w="200" w:type="dxa"/>
                </w:tcMar>
                <w:vAlign w:val="center"/>
              </w:tcPr>
              <w:p w14:paraId="7722D951" w14:textId="5231A7ED" w:rsidR="00CB241A" w:rsidRPr="005A5C6D" w:rsidRDefault="005A5C6D">
                <w:r>
                  <w:rPr>
                    <w:color w:val="0000FF"/>
                  </w:rPr>
                  <w:t>3 Ils présentent tous les quatre ans à la Confédération un rapport sur l’état d’avancement de la détermination des aires d’alimentation des captages d’eaux souterraines en vertu de l’art. 19a, al. 1, et sur les mesures fixées en vue de protéger la qualité des eaux, la première fois six ans après l’entrée en vigueur de la modification du</w:t>
                </w:r>
                <w:proofErr w:type="gramStart"/>
                <w:r>
                  <w:rPr>
                    <w:color w:val="0000FF"/>
                  </w:rPr>
                  <w:t xml:space="preserve"> ….</w:t>
                </w:r>
                <w:proofErr w:type="gramEnd"/>
              </w:p>
            </w:tc>
          </w:tr>
          <w:tr w:rsidR="00CB241A" w14:paraId="6F537452" w14:textId="77777777">
            <w:trPr>
              <w:tblCellSpacing w:w="10" w:type="dxa"/>
            </w:trPr>
            <w:tc>
              <w:tcPr>
                <w:tcW w:w="0" w:type="auto"/>
                <w:shd w:val="clear" w:color="auto" w:fill="D9D9D9"/>
                <w:tcMar>
                  <w:top w:w="200" w:type="dxa"/>
                </w:tcMar>
                <w:vAlign w:val="center"/>
              </w:tcPr>
              <w:p w14:paraId="57246B9A" w14:textId="77777777" w:rsidR="00CB241A" w:rsidRDefault="005A5C6D">
                <w:r>
                  <w:t>Acceptation (sélectionner dans le menu déroulant)</w:t>
                </w:r>
              </w:p>
            </w:tc>
            <w:tc>
              <w:tcPr>
                <w:tcW w:w="0" w:type="auto"/>
                <w:tcMar>
                  <w:top w:w="200" w:type="dxa"/>
                </w:tcMar>
                <w:vAlign w:val="center"/>
              </w:tcPr>
              <w:sdt>
                <w:sdtPr>
                  <w:alias w:val="Acceptation (sélectionner dans le menu déroulant)"/>
                  <w:tag w:val="AF-ACCEPTANCE-32956c62-53c7-4685-a01d-955b6c7de69a"/>
                  <w:id w:val="766270842"/>
                  <w:dropDownList>
                    <w:listItem w:displayText="Saisir un commentaire" w:value="1"/>
                    <w:listItem w:displayText="Approbation" w:value="2"/>
                    <w:listItem w:displayText="Approbation avec adaptation" w:value="3"/>
                    <w:listItem w:displayText="Abstention" w:value="4"/>
                    <w:listItem w:displayText="Rejet" w:value="5"/>
                    <w:listItem w:displayText="Position neutre" w:value="8"/>
                    <w:listItem w:displayText="Pas d’avis" w:value="10"/>
                  </w:dropDownList>
                </w:sdtPr>
                <w:sdtEndPr/>
                <w:sdtContent>
                  <w:p w14:paraId="2B40C85D" w14:textId="1B3794C6" w:rsidR="00CB241A" w:rsidRDefault="00A5397D">
                    <w:r>
                      <w:t>Approbation</w:t>
                    </w:r>
                  </w:p>
                </w:sdtContent>
              </w:sdt>
            </w:tc>
          </w:tr>
          <w:tr w:rsidR="00CB241A" w14:paraId="51347AD7" w14:textId="77777777">
            <w:trPr>
              <w:tblCellSpacing w:w="10" w:type="dxa"/>
            </w:trPr>
            <w:tc>
              <w:tcPr>
                <w:tcW w:w="0" w:type="auto"/>
                <w:shd w:val="clear" w:color="auto" w:fill="D9D9D9"/>
                <w:tcMar>
                  <w:top w:w="200" w:type="dxa"/>
                </w:tcMar>
                <w:vAlign w:val="center"/>
              </w:tcPr>
              <w:p w14:paraId="6FA25423" w14:textId="56041825" w:rsidR="00CB241A" w:rsidRDefault="005A5C6D">
                <w:r>
                  <w:t>Contre-proposition</w:t>
                </w:r>
              </w:p>
            </w:tc>
            <w:tc>
              <w:tcPr>
                <w:tcW w:w="0" w:type="auto"/>
                <w:tcMar>
                  <w:top w:w="200" w:type="dxa"/>
                </w:tcMar>
                <w:vAlign w:val="center"/>
              </w:tcPr>
              <w:sdt>
                <w:sdtPr>
                  <w:alias w:val="Contre-proposition"/>
                  <w:tag w:val="AF-TEXT-32956c62-53c7-4685-a01d-955b6c7de69a"/>
                  <w:id w:val="2019725659"/>
                  <w:text w:multiLine="1"/>
                </w:sdtPr>
                <w:sdtEndPr/>
                <w:sdtContent>
                  <w:p w14:paraId="4182C7B6" w14:textId="77777777" w:rsidR="00CB241A" w:rsidRDefault="00B17E30"/>
                </w:sdtContent>
              </w:sdt>
            </w:tc>
          </w:tr>
          <w:tr w:rsidR="00CB241A" w14:paraId="3EE4255F" w14:textId="77777777">
            <w:trPr>
              <w:tblCellSpacing w:w="10" w:type="dxa"/>
            </w:trPr>
            <w:tc>
              <w:tcPr>
                <w:tcW w:w="0" w:type="auto"/>
                <w:shd w:val="clear" w:color="auto" w:fill="D9D9D9"/>
                <w:tcMar>
                  <w:top w:w="200" w:type="dxa"/>
                </w:tcMar>
                <w:vAlign w:val="center"/>
              </w:tcPr>
              <w:p w14:paraId="65596F42" w14:textId="77777777" w:rsidR="00CB241A" w:rsidRDefault="005A5C6D">
                <w:r>
                  <w:t>Justification / remarque</w:t>
                </w:r>
              </w:p>
            </w:tc>
            <w:tc>
              <w:tcPr>
                <w:tcW w:w="0" w:type="auto"/>
                <w:tcMar>
                  <w:top w:w="200" w:type="dxa"/>
                </w:tcMar>
                <w:vAlign w:val="center"/>
              </w:tcPr>
              <w:sdt>
                <w:sdtPr>
                  <w:alias w:val="Justification / remarque"/>
                  <w:tag w:val="AF-NOTE-32956c62-53c7-4685-a01d-955b6c7de69a"/>
                  <w:id w:val="-1422330396"/>
                  <w:text w:multiLine="1"/>
                </w:sdtPr>
                <w:sdtEndPr/>
                <w:sdtContent>
                  <w:p w14:paraId="330E190F" w14:textId="77777777" w:rsidR="00CB241A" w:rsidRDefault="00B17E30"/>
                </w:sdtContent>
              </w:sdt>
            </w:tc>
          </w:tr>
        </w:tbl>
      </w:sdtContent>
    </w:sdt>
    <w:p w14:paraId="517A8DF2" w14:textId="77777777" w:rsidR="005A5C6D" w:rsidRDefault="005A5C6D"/>
    <w:sectPr w:rsidR="005A5C6D">
      <w:footerReference w:type="default" r:id="rId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FC74" w14:textId="77777777" w:rsidR="00B17E30" w:rsidRDefault="00B17E30">
      <w:pPr>
        <w:spacing w:after="0" w:line="240" w:lineRule="auto"/>
      </w:pPr>
      <w:r>
        <w:separator/>
      </w:r>
    </w:p>
  </w:endnote>
  <w:endnote w:type="continuationSeparator" w:id="0">
    <w:p w14:paraId="27200562" w14:textId="77777777" w:rsidR="00B17E30" w:rsidRDefault="00B1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D54B" w14:textId="77777777" w:rsidR="00CB241A" w:rsidRDefault="005A5C6D">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3D2B" w14:textId="77777777" w:rsidR="00B17E30" w:rsidRDefault="00B17E30">
      <w:pPr>
        <w:spacing w:after="0" w:line="240" w:lineRule="auto"/>
      </w:pPr>
      <w:r>
        <w:separator/>
      </w:r>
    </w:p>
  </w:footnote>
  <w:footnote w:type="continuationSeparator" w:id="0">
    <w:p w14:paraId="4E6E1DD0" w14:textId="77777777" w:rsidR="00B17E30" w:rsidRDefault="00B17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BC5359"/>
    <w:multiLevelType w:val="multilevel"/>
    <w:tmpl w:val="ACD29B0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4187489">
    <w:abstractNumId w:val="2"/>
  </w:num>
  <w:num w:numId="2" w16cid:durableId="1083723229">
    <w:abstractNumId w:val="1"/>
  </w:num>
  <w:num w:numId="3" w16cid:durableId="1102645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A"/>
    <w:rsid w:val="00021FC8"/>
    <w:rsid w:val="00071F02"/>
    <w:rsid w:val="000E0E0F"/>
    <w:rsid w:val="0017503F"/>
    <w:rsid w:val="00197F7F"/>
    <w:rsid w:val="001A649F"/>
    <w:rsid w:val="0020435A"/>
    <w:rsid w:val="002209FA"/>
    <w:rsid w:val="00230A00"/>
    <w:rsid w:val="00274E7E"/>
    <w:rsid w:val="00306C91"/>
    <w:rsid w:val="003238E3"/>
    <w:rsid w:val="003C618F"/>
    <w:rsid w:val="003D3062"/>
    <w:rsid w:val="004105CD"/>
    <w:rsid w:val="00431953"/>
    <w:rsid w:val="004F5672"/>
    <w:rsid w:val="004F73F3"/>
    <w:rsid w:val="00515631"/>
    <w:rsid w:val="005307C1"/>
    <w:rsid w:val="00584726"/>
    <w:rsid w:val="005A5C6D"/>
    <w:rsid w:val="005C179F"/>
    <w:rsid w:val="006074FB"/>
    <w:rsid w:val="0061468A"/>
    <w:rsid w:val="00621576"/>
    <w:rsid w:val="00627D5F"/>
    <w:rsid w:val="006476D0"/>
    <w:rsid w:val="00661866"/>
    <w:rsid w:val="006651B1"/>
    <w:rsid w:val="006B6420"/>
    <w:rsid w:val="006C75A4"/>
    <w:rsid w:val="00701449"/>
    <w:rsid w:val="00727D25"/>
    <w:rsid w:val="007372BB"/>
    <w:rsid w:val="007456DC"/>
    <w:rsid w:val="00746B38"/>
    <w:rsid w:val="00751D56"/>
    <w:rsid w:val="00776F5B"/>
    <w:rsid w:val="007D2A8A"/>
    <w:rsid w:val="007E6BF7"/>
    <w:rsid w:val="00802B55"/>
    <w:rsid w:val="008B7F53"/>
    <w:rsid w:val="00914DFE"/>
    <w:rsid w:val="00971847"/>
    <w:rsid w:val="009A377D"/>
    <w:rsid w:val="009A495D"/>
    <w:rsid w:val="009D5216"/>
    <w:rsid w:val="009E2EE6"/>
    <w:rsid w:val="00A064B4"/>
    <w:rsid w:val="00A2469C"/>
    <w:rsid w:val="00A5397D"/>
    <w:rsid w:val="00A807DC"/>
    <w:rsid w:val="00A903DB"/>
    <w:rsid w:val="00AF6242"/>
    <w:rsid w:val="00B17D6A"/>
    <w:rsid w:val="00B17E30"/>
    <w:rsid w:val="00B22E08"/>
    <w:rsid w:val="00B25689"/>
    <w:rsid w:val="00B823B1"/>
    <w:rsid w:val="00B9342E"/>
    <w:rsid w:val="00C10B59"/>
    <w:rsid w:val="00C266B7"/>
    <w:rsid w:val="00C662E2"/>
    <w:rsid w:val="00C71B5C"/>
    <w:rsid w:val="00C71CA2"/>
    <w:rsid w:val="00CB19B4"/>
    <w:rsid w:val="00CB241A"/>
    <w:rsid w:val="00CC4697"/>
    <w:rsid w:val="00CE18E0"/>
    <w:rsid w:val="00D42BCF"/>
    <w:rsid w:val="00DB0F21"/>
    <w:rsid w:val="00DB4CD9"/>
    <w:rsid w:val="00DD7216"/>
    <w:rsid w:val="00E004A0"/>
    <w:rsid w:val="00E31E0F"/>
    <w:rsid w:val="00E47B53"/>
    <w:rsid w:val="00E60207"/>
    <w:rsid w:val="00E977DF"/>
    <w:rsid w:val="00ED43A1"/>
    <w:rsid w:val="00F019B9"/>
    <w:rsid w:val="00F11196"/>
    <w:rsid w:val="00F35FAF"/>
    <w:rsid w:val="00FA0EF7"/>
    <w:rsid w:val="00FA3E00"/>
    <w:rsid w:val="00FA5434"/>
    <w:rsid w:val="00FE5B46"/>
    <w:rsid w:val="00FE623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42123"/>
  <w15:docId w15:val="{795AA481-47C0-4D25-8D0A-F06EFA7B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F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Rvision">
    <w:name w:val="Revision"/>
    <w:hidden/>
    <w:uiPriority w:val="99"/>
    <w:unhideWhenUsed/>
    <w:rsid w:val="00CB19B4"/>
    <w:pPr>
      <w:spacing w:after="0" w:line="240" w:lineRule="auto"/>
    </w:pPr>
  </w:style>
  <w:style w:type="character" w:styleId="Marquedecommentaire">
    <w:name w:val="annotation reference"/>
    <w:basedOn w:val="Policepardfaut"/>
    <w:uiPriority w:val="99"/>
    <w:semiHidden/>
    <w:unhideWhenUsed/>
    <w:rsid w:val="005C179F"/>
    <w:rPr>
      <w:sz w:val="16"/>
      <w:szCs w:val="16"/>
    </w:rPr>
  </w:style>
  <w:style w:type="paragraph" w:styleId="Commentaire">
    <w:name w:val="annotation text"/>
    <w:basedOn w:val="Normal"/>
    <w:link w:val="CommentaireCar"/>
    <w:uiPriority w:val="99"/>
    <w:unhideWhenUsed/>
    <w:rsid w:val="005C179F"/>
    <w:pPr>
      <w:spacing w:line="240" w:lineRule="auto"/>
    </w:pPr>
    <w:rPr>
      <w:sz w:val="20"/>
      <w:szCs w:val="20"/>
    </w:rPr>
  </w:style>
  <w:style w:type="character" w:customStyle="1" w:styleId="CommentaireCar">
    <w:name w:val="Commentaire Car"/>
    <w:basedOn w:val="Policepardfaut"/>
    <w:link w:val="Commentaire"/>
    <w:uiPriority w:val="99"/>
    <w:rsid w:val="005C179F"/>
    <w:rPr>
      <w:sz w:val="20"/>
      <w:szCs w:val="20"/>
    </w:rPr>
  </w:style>
  <w:style w:type="paragraph" w:styleId="Objetducommentaire">
    <w:name w:val="annotation subject"/>
    <w:basedOn w:val="Commentaire"/>
    <w:next w:val="Commentaire"/>
    <w:link w:val="ObjetducommentaireCar"/>
    <w:uiPriority w:val="99"/>
    <w:semiHidden/>
    <w:unhideWhenUsed/>
    <w:rsid w:val="005C179F"/>
    <w:rPr>
      <w:b/>
      <w:bCs/>
    </w:rPr>
  </w:style>
  <w:style w:type="character" w:customStyle="1" w:styleId="ObjetducommentaireCar">
    <w:name w:val="Objet du commentaire Car"/>
    <w:basedOn w:val="CommentaireCar"/>
    <w:link w:val="Objetducommentaire"/>
    <w:uiPriority w:val="99"/>
    <w:semiHidden/>
    <w:rsid w:val="005C179F"/>
    <w:rPr>
      <w:b/>
      <w:bCs/>
      <w:sz w:val="20"/>
      <w:szCs w:val="20"/>
    </w:rPr>
  </w:style>
  <w:style w:type="paragraph" w:styleId="Pieddepage">
    <w:name w:val="footer"/>
    <w:basedOn w:val="Normal"/>
    <w:link w:val="PieddepageCar"/>
    <w:uiPriority w:val="99"/>
    <w:unhideWhenUsed/>
    <w:rsid w:val="00746B3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s@gs-edi.admin.ch"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hare.dma.swiss/s/kzf3ZnHbmyyX4q3"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22" ma:contentTypeDescription="Ein neues Dokument erstellen." ma:contentTypeScope="" ma:versionID="6f7899a510d398cd00981430ada66455">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2fd6d3c136f074cbd79f10eecb0aa88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8210aed9-ea04-4ef5-b6a1-16fe75db25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637c79f6-6380-483a-adda-14c47c4b9cef}" ma:internalName="TaxCatchAll" ma:showField="CatchAllData" ma:web="1d0f2429-9481-49a5-88a5-98bae258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e27a8e-be36-46a7-be3f-f5da11d757a6">
      <Terms xmlns="http://schemas.microsoft.com/office/infopath/2007/PartnerControls"/>
    </lcf76f155ced4ddcb4097134ff3c332f>
    <TaxCatchAll xmlns="1d0f2429-9481-49a5-88a5-98bae25842d6" xsi:nil="true"/>
  </documentManagement>
</p:properties>
</file>

<file path=customXml/itemProps1.xml><?xml version="1.0" encoding="utf-8"?>
<ds:datastoreItem xmlns:ds="http://schemas.openxmlformats.org/officeDocument/2006/customXml" ds:itemID="{831294AE-0E96-4656-BF03-70BA326A1299}"/>
</file>

<file path=customXml/itemProps2.xml><?xml version="1.0" encoding="utf-8"?>
<ds:datastoreItem xmlns:ds="http://schemas.openxmlformats.org/officeDocument/2006/customXml" ds:itemID="{2E6A226B-4976-449D-B428-F9399346C1AA}"/>
</file>

<file path=customXml/itemProps3.xml><?xml version="1.0" encoding="utf-8"?>
<ds:datastoreItem xmlns:ds="http://schemas.openxmlformats.org/officeDocument/2006/customXml" ds:itemID="{26617FE8-50EC-4084-8C96-F8D6B90526B4}"/>
</file>

<file path=docProps/app.xml><?xml version="1.0" encoding="utf-8"?>
<Properties xmlns="http://schemas.openxmlformats.org/officeDocument/2006/extended-properties" xmlns:vt="http://schemas.openxmlformats.org/officeDocument/2006/docPropsVTypes">
  <Template>Normal.dotm</Template>
  <TotalTime>16</TotalTime>
  <Pages>35</Pages>
  <Words>3019</Words>
  <Characters>20047</Characters>
  <Application>Microsoft Office Word</Application>
  <DocSecurity>0</DocSecurity>
  <Lines>835</Lines>
  <Paragraphs>390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Luca Rossi</cp:lastModifiedBy>
  <cp:revision>15</cp:revision>
  <dcterms:created xsi:type="dcterms:W3CDTF">2026-01-28T08:34:00Z</dcterms:created>
  <dcterms:modified xsi:type="dcterms:W3CDTF">2026-01-28T14:06:00Z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0x01010029C0F92880247D4C86C63C076D65B51D</vt:lpwstr>
  </property>
</Properties>
</file>