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E6A3" w14:textId="30FDCAF5" w:rsidR="00720474" w:rsidRPr="00FF7773" w:rsidRDefault="00FF7773">
      <w:pPr>
        <w:pStyle w:val="berschrift1"/>
      </w:pPr>
      <w:r>
        <w:t>Modification de la loi fédérale en vue de protéger les eaux souterraines et d’augmenter l’efficacité des stations d’épuration des eaux usées</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4"/>
        <w:gridCol w:w="6823"/>
      </w:tblGrid>
      <w:tr w:rsidR="00720474" w14:paraId="240EEEC0" w14:textId="77777777">
        <w:trPr>
          <w:tblCellSpacing w:w="10" w:type="dxa"/>
        </w:trPr>
        <w:tc>
          <w:tcPr>
            <w:tcW w:w="0" w:type="auto"/>
            <w:shd w:val="clear" w:color="auto" w:fill="D9D9D9"/>
            <w:tcMar>
              <w:top w:w="200" w:type="dxa"/>
            </w:tcMar>
            <w:vAlign w:val="center"/>
          </w:tcPr>
          <w:p w14:paraId="3BA1E83C" w14:textId="135FDEFB" w:rsidR="00720474" w:rsidRDefault="00FF7773">
            <w:r>
              <w:rPr>
                <w:color w:val="0000FF"/>
              </w:rPr>
              <w:t>Ouverture de la consultation</w:t>
            </w:r>
          </w:p>
        </w:tc>
        <w:tc>
          <w:tcPr>
            <w:tcW w:w="0" w:type="auto"/>
            <w:tcMar>
              <w:top w:w="200" w:type="dxa"/>
            </w:tcMar>
            <w:vAlign w:val="center"/>
          </w:tcPr>
          <w:p w14:paraId="4D572ABA" w14:textId="5FFA0070" w:rsidR="00720474" w:rsidRDefault="00FF7773">
            <w:r>
              <w:rPr>
                <w:color w:val="0000FF"/>
              </w:rPr>
              <w:t>26.11.2025</w:t>
            </w:r>
          </w:p>
        </w:tc>
      </w:tr>
      <w:tr w:rsidR="00720474" w14:paraId="350C3A62" w14:textId="77777777">
        <w:trPr>
          <w:tblCellSpacing w:w="10" w:type="dxa"/>
        </w:trPr>
        <w:tc>
          <w:tcPr>
            <w:tcW w:w="0" w:type="auto"/>
            <w:shd w:val="clear" w:color="auto" w:fill="D9D9D9"/>
            <w:tcMar>
              <w:top w:w="200" w:type="dxa"/>
            </w:tcMar>
            <w:vAlign w:val="center"/>
          </w:tcPr>
          <w:p w14:paraId="6BE9F2AC" w14:textId="14EFA231" w:rsidR="00720474" w:rsidRDefault="00FF7773">
            <w:r>
              <w:rPr>
                <w:color w:val="0000FF"/>
              </w:rPr>
              <w:t>Délai de consultation</w:t>
            </w:r>
          </w:p>
        </w:tc>
        <w:tc>
          <w:tcPr>
            <w:tcW w:w="0" w:type="auto"/>
            <w:tcMar>
              <w:top w:w="200" w:type="dxa"/>
            </w:tcMar>
            <w:vAlign w:val="center"/>
          </w:tcPr>
          <w:p w14:paraId="090F8FCC" w14:textId="482DF756" w:rsidR="00720474" w:rsidRDefault="00FF7773">
            <w:r>
              <w:rPr>
                <w:color w:val="0000FF"/>
              </w:rPr>
              <w:t>12.03.2026</w:t>
            </w:r>
          </w:p>
        </w:tc>
      </w:tr>
      <w:tr w:rsidR="00720474" w:rsidRPr="00E655B5" w14:paraId="66690B65" w14:textId="77777777">
        <w:trPr>
          <w:tblCellSpacing w:w="10" w:type="dxa"/>
        </w:trPr>
        <w:tc>
          <w:tcPr>
            <w:tcW w:w="0" w:type="auto"/>
            <w:shd w:val="clear" w:color="auto" w:fill="D9D9D9"/>
            <w:tcMar>
              <w:top w:w="200" w:type="dxa"/>
            </w:tcMar>
            <w:vAlign w:val="center"/>
          </w:tcPr>
          <w:p w14:paraId="3128A110" w14:textId="77777777" w:rsidR="00720474" w:rsidRDefault="00FF7773">
            <w:r>
              <w:rPr>
                <w:color w:val="0000FF"/>
              </w:rPr>
              <w:t>Département compétent</w:t>
            </w:r>
          </w:p>
        </w:tc>
        <w:tc>
          <w:tcPr>
            <w:tcW w:w="0" w:type="auto"/>
            <w:tcMar>
              <w:top w:w="200" w:type="dxa"/>
            </w:tcMar>
            <w:vAlign w:val="center"/>
          </w:tcPr>
          <w:p w14:paraId="7EB7A605" w14:textId="77777777" w:rsidR="00720474" w:rsidRPr="00FF7773" w:rsidRDefault="00FF7773">
            <w:r>
              <w:rPr>
                <w:color w:val="0000FF"/>
              </w:rPr>
              <w:t>Département fédéral de l’environnement, des transports, de l’énergie et de la communication (DETEC)</w:t>
            </w:r>
          </w:p>
        </w:tc>
      </w:tr>
      <w:tr w:rsidR="00720474" w:rsidRPr="00E655B5" w14:paraId="3FDE729A" w14:textId="77777777">
        <w:trPr>
          <w:tblCellSpacing w:w="10" w:type="dxa"/>
        </w:trPr>
        <w:tc>
          <w:tcPr>
            <w:tcW w:w="0" w:type="auto"/>
            <w:shd w:val="clear" w:color="auto" w:fill="D9D9D9"/>
            <w:tcMar>
              <w:top w:w="200" w:type="dxa"/>
            </w:tcMar>
            <w:vAlign w:val="center"/>
          </w:tcPr>
          <w:p w14:paraId="66E70C03" w14:textId="77777777" w:rsidR="00720474" w:rsidRDefault="00FF7773">
            <w:r>
              <w:rPr>
                <w:color w:val="0000FF"/>
              </w:rPr>
              <w:t>Service fédéral compétent</w:t>
            </w:r>
          </w:p>
        </w:tc>
        <w:tc>
          <w:tcPr>
            <w:tcW w:w="0" w:type="auto"/>
            <w:tcMar>
              <w:top w:w="200" w:type="dxa"/>
            </w:tcMar>
            <w:vAlign w:val="center"/>
          </w:tcPr>
          <w:p w14:paraId="48C4C5A0" w14:textId="2676674D" w:rsidR="00720474" w:rsidRPr="00FF7773" w:rsidRDefault="00FF7773">
            <w:r>
              <w:rPr>
                <w:color w:val="0000FF"/>
              </w:rPr>
              <w:t>Office fédéral de l’environnement (OFEV)</w:t>
            </w:r>
          </w:p>
        </w:tc>
      </w:tr>
      <w:tr w:rsidR="00720474" w14:paraId="783C3153" w14:textId="77777777">
        <w:trPr>
          <w:tblCellSpacing w:w="10" w:type="dxa"/>
        </w:trPr>
        <w:tc>
          <w:tcPr>
            <w:tcW w:w="0" w:type="auto"/>
            <w:shd w:val="clear" w:color="auto" w:fill="D9D9D9"/>
            <w:tcMar>
              <w:top w:w="200" w:type="dxa"/>
            </w:tcMar>
            <w:vAlign w:val="center"/>
          </w:tcPr>
          <w:p w14:paraId="53DF51DD" w14:textId="77777777" w:rsidR="00720474" w:rsidRDefault="00FF7773">
            <w:r>
              <w:rPr>
                <w:color w:val="0000FF"/>
              </w:rPr>
              <w:t>Organisation compétente</w:t>
            </w:r>
          </w:p>
        </w:tc>
        <w:tc>
          <w:tcPr>
            <w:tcW w:w="0" w:type="auto"/>
            <w:tcMar>
              <w:top w:w="200" w:type="dxa"/>
            </w:tcMar>
            <w:vAlign w:val="center"/>
          </w:tcPr>
          <w:p w14:paraId="395475E9" w14:textId="77777777" w:rsidR="00720474" w:rsidRDefault="00FF7773">
            <w:r>
              <w:rPr>
                <w:color w:val="0000FF"/>
              </w:rPr>
              <w:t>Section Gestion des eaux urbaines</w:t>
            </w:r>
          </w:p>
        </w:tc>
      </w:tr>
      <w:tr w:rsidR="00720474" w14:paraId="63AA1059" w14:textId="77777777">
        <w:trPr>
          <w:tblCellSpacing w:w="10" w:type="dxa"/>
        </w:trPr>
        <w:tc>
          <w:tcPr>
            <w:tcW w:w="0" w:type="auto"/>
            <w:shd w:val="clear" w:color="auto" w:fill="D9D9D9"/>
            <w:tcMar>
              <w:top w:w="200" w:type="dxa"/>
            </w:tcMar>
            <w:vAlign w:val="center"/>
          </w:tcPr>
          <w:p w14:paraId="383D3A82" w14:textId="77777777" w:rsidR="00720474" w:rsidRDefault="00FF7773">
            <w:r>
              <w:rPr>
                <w:color w:val="0000FF"/>
              </w:rPr>
              <w:t>Adresse</w:t>
            </w:r>
          </w:p>
        </w:tc>
        <w:tc>
          <w:tcPr>
            <w:tcW w:w="0" w:type="auto"/>
            <w:tcMar>
              <w:top w:w="200" w:type="dxa"/>
            </w:tcMar>
            <w:vAlign w:val="center"/>
          </w:tcPr>
          <w:p w14:paraId="1FFA62B9" w14:textId="77777777" w:rsidR="00720474" w:rsidRDefault="00FF7773">
            <w:proofErr w:type="spellStart"/>
            <w:r>
              <w:rPr>
                <w:color w:val="0000FF"/>
              </w:rPr>
              <w:t>Worblentalstrasse</w:t>
            </w:r>
            <w:proofErr w:type="spellEnd"/>
            <w:r>
              <w:rPr>
                <w:color w:val="0000FF"/>
              </w:rPr>
              <w:t xml:space="preserve"> 68, 3063, </w:t>
            </w:r>
            <w:proofErr w:type="spellStart"/>
            <w:r>
              <w:rPr>
                <w:color w:val="0000FF"/>
              </w:rPr>
              <w:t>Ittigen</w:t>
            </w:r>
            <w:proofErr w:type="spellEnd"/>
          </w:p>
        </w:tc>
      </w:tr>
      <w:tr w:rsidR="00720474" w14:paraId="7D697F2C" w14:textId="77777777">
        <w:trPr>
          <w:tblCellSpacing w:w="10" w:type="dxa"/>
        </w:trPr>
        <w:tc>
          <w:tcPr>
            <w:tcW w:w="0" w:type="auto"/>
            <w:shd w:val="clear" w:color="auto" w:fill="D9D9D9"/>
            <w:tcMar>
              <w:top w:w="200" w:type="dxa"/>
            </w:tcMar>
            <w:vAlign w:val="center"/>
          </w:tcPr>
          <w:p w14:paraId="0E420891" w14:textId="2765AC46" w:rsidR="00720474" w:rsidRDefault="00FF7773">
            <w:r>
              <w:rPr>
                <w:color w:val="0000FF"/>
              </w:rPr>
              <w:t>Personne de contact</w:t>
            </w:r>
          </w:p>
        </w:tc>
        <w:tc>
          <w:tcPr>
            <w:tcW w:w="0" w:type="auto"/>
            <w:tcMar>
              <w:top w:w="200" w:type="dxa"/>
            </w:tcMar>
            <w:vAlign w:val="center"/>
          </w:tcPr>
          <w:p w14:paraId="164F5B2D" w14:textId="77777777" w:rsidR="00720474" w:rsidRDefault="00FF7773">
            <w:r>
              <w:rPr>
                <w:color w:val="0000FF"/>
              </w:rPr>
              <w:t>Damian Dominguez (Damian.Dominguez@bafu.admin.ch), Corin Schwab (Corin.Schwab@bafu.admin.ch)</w:t>
            </w:r>
          </w:p>
        </w:tc>
      </w:tr>
      <w:tr w:rsidR="00720474" w14:paraId="7F3BB342" w14:textId="77777777">
        <w:trPr>
          <w:tblCellSpacing w:w="10" w:type="dxa"/>
        </w:trPr>
        <w:tc>
          <w:tcPr>
            <w:tcW w:w="0" w:type="auto"/>
            <w:shd w:val="clear" w:color="auto" w:fill="D9D9D9"/>
            <w:tcMar>
              <w:top w:w="200" w:type="dxa"/>
            </w:tcMar>
            <w:vAlign w:val="center"/>
          </w:tcPr>
          <w:p w14:paraId="5340B32B" w14:textId="77777777" w:rsidR="00720474" w:rsidRDefault="00FF7773">
            <w:r>
              <w:rPr>
                <w:color w:val="0000FF"/>
              </w:rPr>
              <w:t>Téléphone</w:t>
            </w:r>
          </w:p>
        </w:tc>
        <w:tc>
          <w:tcPr>
            <w:tcW w:w="0" w:type="auto"/>
            <w:tcMar>
              <w:top w:w="200" w:type="dxa"/>
            </w:tcMar>
            <w:vAlign w:val="center"/>
          </w:tcPr>
          <w:p w14:paraId="74265FF2" w14:textId="77777777" w:rsidR="00720474" w:rsidRDefault="00FF7773">
            <w:r>
              <w:rPr>
                <w:color w:val="0000FF"/>
              </w:rPr>
              <w:t>+41 58 463 35 83</w:t>
            </w:r>
          </w:p>
        </w:tc>
      </w:tr>
    </w:tbl>
    <w:p w14:paraId="3058DDFE" w14:textId="77777777" w:rsidR="00720474" w:rsidRDefault="00FF7773">
      <w:r>
        <w:br w:type="page"/>
      </w:r>
    </w:p>
    <w:p w14:paraId="5C492C38" w14:textId="028EAEDC" w:rsidR="00720474" w:rsidRDefault="00FF7773">
      <w:pPr>
        <w:pStyle w:val="berschrift2"/>
      </w:pPr>
      <w:r>
        <w:lastRenderedPageBreak/>
        <w:t>Remarques/Informations importantes</w:t>
      </w:r>
    </w:p>
    <w:p w14:paraId="7E323D1A" w14:textId="13041869" w:rsidR="00720474" w:rsidRPr="00FF7773" w:rsidRDefault="00FF7773">
      <w:pPr>
        <w:numPr>
          <w:ilvl w:val="0"/>
          <w:numId w:val="3"/>
        </w:numPr>
      </w:pPr>
      <w:r>
        <w:t>Veuillez saisir vos commentaires directement dans ce formulaire de réponse et ne pas utiliser de document séparé.</w:t>
      </w:r>
    </w:p>
    <w:p w14:paraId="685F09B3" w14:textId="08F02FCA" w:rsidR="00720474" w:rsidRPr="00FF7773" w:rsidRDefault="00FF7773">
      <w:pPr>
        <w:numPr>
          <w:ilvl w:val="0"/>
          <w:numId w:val="3"/>
        </w:numPr>
      </w:pPr>
      <w:r>
        <w:rPr>
          <w:b/>
          <w:color w:val="0000FF"/>
        </w:rPr>
        <w:t xml:space="preserve">Les «champs standard» sur fond bleu </w:t>
      </w:r>
      <w:r>
        <w:t>ne seront pas repris lors du téléchargement sur «Consultations». Nous vous prions de bien vouloir modifier les informations de contact directement dans «Consultations».</w:t>
      </w:r>
    </w:p>
    <w:p w14:paraId="21041097" w14:textId="01661D2C" w:rsidR="00720474" w:rsidRPr="00FF7773" w:rsidRDefault="00FF7773">
      <w:pPr>
        <w:numPr>
          <w:ilvl w:val="0"/>
          <w:numId w:val="3"/>
        </w:numPr>
      </w:pPr>
      <w:r>
        <w:t>Veuillez sélectionner un «critère d’acceptation» pour chaque commentaire.</w:t>
      </w:r>
    </w:p>
    <w:p w14:paraId="33FD2E4C" w14:textId="59C3A3C2" w:rsidR="00720474" w:rsidRPr="00FF7773" w:rsidRDefault="00FF7773">
      <w:pPr>
        <w:numPr>
          <w:ilvl w:val="0"/>
          <w:numId w:val="3"/>
        </w:numPr>
      </w:pPr>
      <w:r>
        <w:t>La saisie d’un commentaire est facultative, mais si vous saisissez un commentaire, vous devez avoir sélectionné un critère d’acceptation, sinon votre saisie ne sera pas prise en compte.</w:t>
      </w:r>
    </w:p>
    <w:p w14:paraId="12E5F15A" w14:textId="6DA731C4" w:rsidR="00720474" w:rsidRPr="00FF7773" w:rsidRDefault="00FF7773">
      <w:pPr>
        <w:numPr>
          <w:ilvl w:val="0"/>
          <w:numId w:val="3"/>
        </w:numPr>
      </w:pPr>
      <w:r>
        <w:t>Veuillez ne pas modifier la mise en forme des champs. Vous pouvez ajouter des notes et des commentaires sous les champs avant le saut de page, ceux-ci ne seront pas pris en compte lors du téléchargement.</w:t>
      </w:r>
    </w:p>
    <w:p w14:paraId="1A68D813" w14:textId="27CF553F" w:rsidR="00720474" w:rsidRDefault="00FF7773">
      <w:pPr>
        <w:numPr>
          <w:ilvl w:val="0"/>
          <w:numId w:val="3"/>
        </w:numPr>
      </w:pPr>
      <w:r>
        <w:t>Veuillez noter que l’outil accepte au maximum 10 000 caractères par champ de texte. Les contenus plus longs seront coupés.</w:t>
      </w:r>
    </w:p>
    <w:p w14:paraId="4336043A" w14:textId="32CB7F09" w:rsidR="00720474" w:rsidRPr="00FF7773" w:rsidRDefault="00FF7773">
      <w:pPr>
        <w:numPr>
          <w:ilvl w:val="0"/>
          <w:numId w:val="3"/>
        </w:numPr>
      </w:pPr>
      <w:r>
        <w:t xml:space="preserve">Sous Aide &amp; Contact, vous trouverez un bref mode d’emploi sur l’utilisation du «modèle Word» : </w:t>
      </w:r>
      <w:hyperlink r:id="rId11">
        <w:r>
          <w:rPr>
            <w:color w:val="0000FF"/>
            <w:u w:val="single"/>
          </w:rPr>
          <w:t>Aide &amp; Contact – Télécharger Word</w:t>
        </w:r>
      </w:hyperlink>
    </w:p>
    <w:p w14:paraId="0A4D0F2C" w14:textId="3CC09F85" w:rsidR="00720474" w:rsidRPr="00FF7773" w:rsidRDefault="00FF7773">
      <w:pPr>
        <w:numPr>
          <w:ilvl w:val="0"/>
          <w:numId w:val="3"/>
        </w:numPr>
      </w:pPr>
      <w:r>
        <w:t>Le service spécialisé «Consultations» se tient à votre disposition pour toute question</w:t>
      </w:r>
      <w:r w:rsidR="00FC1D91">
        <w:t xml:space="preserve"> </w:t>
      </w:r>
      <w:r>
        <w:t xml:space="preserve">: </w:t>
      </w:r>
      <w:hyperlink r:id="rId12">
        <w:r>
          <w:rPr>
            <w:color w:val="0000FF"/>
            <w:u w:val="single"/>
          </w:rPr>
          <w:t>consultations@gs-edi.admin.ch</w:t>
        </w:r>
      </w:hyperlink>
    </w:p>
    <w:p w14:paraId="494BC641" w14:textId="77777777" w:rsidR="00720474" w:rsidRPr="00FF7773" w:rsidRDefault="00FF7773">
      <w:r>
        <w:br w:type="page"/>
      </w:r>
    </w:p>
    <w:p w14:paraId="7B017916" w14:textId="43D5416E" w:rsidR="00720474" w:rsidRDefault="00FF7773">
      <w:pPr>
        <w:pStyle w:val="berschrift2"/>
      </w:pPr>
      <w:r>
        <w:lastRenderedPageBreak/>
        <w:t>Informations de contact des personnes donnant un avis</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89"/>
        <w:gridCol w:w="5418"/>
      </w:tblGrid>
      <w:tr w:rsidR="00720474" w:rsidRPr="00E655B5" w14:paraId="3BE6A548" w14:textId="77777777">
        <w:trPr>
          <w:tblCellSpacing w:w="10" w:type="dxa"/>
        </w:trPr>
        <w:tc>
          <w:tcPr>
            <w:tcW w:w="0" w:type="auto"/>
            <w:shd w:val="clear" w:color="auto" w:fill="D9D9D9"/>
            <w:tcMar>
              <w:top w:w="200" w:type="dxa"/>
            </w:tcMar>
            <w:vAlign w:val="center"/>
          </w:tcPr>
          <w:p w14:paraId="028F3A28" w14:textId="77777777" w:rsidR="00720474" w:rsidRDefault="00FF7773">
            <w:r>
              <w:rPr>
                <w:color w:val="0000FF"/>
              </w:rPr>
              <w:t>Organisation / entreprise</w:t>
            </w:r>
          </w:p>
        </w:tc>
        <w:tc>
          <w:tcPr>
            <w:tcW w:w="0" w:type="auto"/>
            <w:tcMar>
              <w:top w:w="200" w:type="dxa"/>
            </w:tcMar>
            <w:vAlign w:val="center"/>
          </w:tcPr>
          <w:p w14:paraId="4BB6B911" w14:textId="77777777" w:rsidR="00720474" w:rsidRPr="00FF7773" w:rsidRDefault="00FF7773">
            <w:r>
              <w:rPr>
                <w:color w:val="0000FF"/>
              </w:rPr>
              <w:t>Association suisse des professionnels de la protection des eaux (VSA)</w:t>
            </w:r>
          </w:p>
        </w:tc>
      </w:tr>
      <w:tr w:rsidR="00720474" w14:paraId="215D4AE5" w14:textId="77777777">
        <w:trPr>
          <w:tblCellSpacing w:w="10" w:type="dxa"/>
        </w:trPr>
        <w:tc>
          <w:tcPr>
            <w:tcW w:w="0" w:type="auto"/>
            <w:shd w:val="clear" w:color="auto" w:fill="D9D9D9"/>
            <w:tcMar>
              <w:top w:w="200" w:type="dxa"/>
            </w:tcMar>
            <w:vAlign w:val="center"/>
          </w:tcPr>
          <w:p w14:paraId="1A5F9F6A" w14:textId="77777777" w:rsidR="00720474" w:rsidRDefault="00FF7773">
            <w:r>
              <w:rPr>
                <w:color w:val="0000FF"/>
              </w:rPr>
              <w:t>Abréviation</w:t>
            </w:r>
          </w:p>
        </w:tc>
        <w:tc>
          <w:tcPr>
            <w:tcW w:w="0" w:type="auto"/>
            <w:tcMar>
              <w:top w:w="200" w:type="dxa"/>
            </w:tcMar>
            <w:vAlign w:val="center"/>
          </w:tcPr>
          <w:p w14:paraId="61735A55" w14:textId="77777777" w:rsidR="00720474" w:rsidRDefault="00720474"/>
        </w:tc>
      </w:tr>
      <w:tr w:rsidR="00720474" w14:paraId="4D1C7D13" w14:textId="77777777">
        <w:trPr>
          <w:tblCellSpacing w:w="10" w:type="dxa"/>
        </w:trPr>
        <w:tc>
          <w:tcPr>
            <w:tcW w:w="0" w:type="auto"/>
            <w:shd w:val="clear" w:color="auto" w:fill="D9D9D9"/>
            <w:tcMar>
              <w:top w:w="200" w:type="dxa"/>
            </w:tcMar>
            <w:vAlign w:val="center"/>
          </w:tcPr>
          <w:p w14:paraId="130EE8C5" w14:textId="77777777" w:rsidR="00720474" w:rsidRDefault="00FF7773">
            <w:r>
              <w:rPr>
                <w:color w:val="0000FF"/>
              </w:rPr>
              <w:t>Service compétent</w:t>
            </w:r>
          </w:p>
        </w:tc>
        <w:tc>
          <w:tcPr>
            <w:tcW w:w="0" w:type="auto"/>
            <w:tcMar>
              <w:top w:w="200" w:type="dxa"/>
            </w:tcMar>
            <w:vAlign w:val="center"/>
          </w:tcPr>
          <w:p w14:paraId="3E047C2C" w14:textId="77777777" w:rsidR="00720474" w:rsidRDefault="00720474"/>
        </w:tc>
      </w:tr>
      <w:tr w:rsidR="00720474" w14:paraId="11F666B2" w14:textId="77777777">
        <w:trPr>
          <w:tblCellSpacing w:w="10" w:type="dxa"/>
        </w:trPr>
        <w:tc>
          <w:tcPr>
            <w:tcW w:w="0" w:type="auto"/>
            <w:shd w:val="clear" w:color="auto" w:fill="D9D9D9"/>
            <w:tcMar>
              <w:top w:w="200" w:type="dxa"/>
            </w:tcMar>
            <w:vAlign w:val="center"/>
          </w:tcPr>
          <w:p w14:paraId="58F71A9E" w14:textId="77777777" w:rsidR="00720474" w:rsidRDefault="00FF7773">
            <w:r>
              <w:rPr>
                <w:color w:val="0000FF"/>
              </w:rPr>
              <w:t>Adresse</w:t>
            </w:r>
          </w:p>
        </w:tc>
        <w:tc>
          <w:tcPr>
            <w:tcW w:w="0" w:type="auto"/>
            <w:tcMar>
              <w:top w:w="200" w:type="dxa"/>
            </w:tcMar>
            <w:vAlign w:val="center"/>
          </w:tcPr>
          <w:p w14:paraId="1AC4FBA3" w14:textId="77777777" w:rsidR="00720474" w:rsidRDefault="00FF7773">
            <w:proofErr w:type="spellStart"/>
            <w:r>
              <w:rPr>
                <w:color w:val="0000FF"/>
              </w:rPr>
              <w:t>Europastrasse</w:t>
            </w:r>
            <w:proofErr w:type="spellEnd"/>
            <w:r>
              <w:rPr>
                <w:color w:val="0000FF"/>
              </w:rPr>
              <w:t xml:space="preserve"> 3, 8152 </w:t>
            </w:r>
            <w:proofErr w:type="spellStart"/>
            <w:r>
              <w:rPr>
                <w:color w:val="0000FF"/>
              </w:rPr>
              <w:t>Glattbrugg</w:t>
            </w:r>
            <w:proofErr w:type="spellEnd"/>
          </w:p>
        </w:tc>
      </w:tr>
      <w:tr w:rsidR="00720474" w14:paraId="0DA6404F" w14:textId="77777777">
        <w:trPr>
          <w:tblCellSpacing w:w="10" w:type="dxa"/>
        </w:trPr>
        <w:tc>
          <w:tcPr>
            <w:tcW w:w="0" w:type="auto"/>
            <w:shd w:val="clear" w:color="auto" w:fill="D9D9D9"/>
            <w:tcMar>
              <w:top w:w="200" w:type="dxa"/>
            </w:tcMar>
            <w:vAlign w:val="center"/>
          </w:tcPr>
          <w:p w14:paraId="34CE8345" w14:textId="77777777" w:rsidR="00720474" w:rsidRDefault="00FF7773">
            <w:r>
              <w:rPr>
                <w:color w:val="0000FF"/>
              </w:rPr>
              <w:t>Prénom</w:t>
            </w:r>
          </w:p>
        </w:tc>
        <w:tc>
          <w:tcPr>
            <w:tcW w:w="0" w:type="auto"/>
            <w:tcMar>
              <w:top w:w="200" w:type="dxa"/>
            </w:tcMar>
            <w:vAlign w:val="center"/>
          </w:tcPr>
          <w:p w14:paraId="718EC847" w14:textId="77777777" w:rsidR="00720474" w:rsidRDefault="00FF7773">
            <w:r>
              <w:rPr>
                <w:color w:val="0000FF"/>
              </w:rPr>
              <w:t>Stefan</w:t>
            </w:r>
          </w:p>
        </w:tc>
      </w:tr>
      <w:tr w:rsidR="00720474" w14:paraId="08BE79D8" w14:textId="77777777">
        <w:trPr>
          <w:tblCellSpacing w:w="10" w:type="dxa"/>
        </w:trPr>
        <w:tc>
          <w:tcPr>
            <w:tcW w:w="0" w:type="auto"/>
            <w:shd w:val="clear" w:color="auto" w:fill="D9D9D9"/>
            <w:tcMar>
              <w:top w:w="200" w:type="dxa"/>
            </w:tcMar>
            <w:vAlign w:val="center"/>
          </w:tcPr>
          <w:p w14:paraId="3DFDDB8F" w14:textId="77777777" w:rsidR="00720474" w:rsidRDefault="00FF7773">
            <w:r>
              <w:rPr>
                <w:color w:val="0000FF"/>
              </w:rPr>
              <w:t>Name</w:t>
            </w:r>
          </w:p>
        </w:tc>
        <w:tc>
          <w:tcPr>
            <w:tcW w:w="0" w:type="auto"/>
            <w:tcMar>
              <w:top w:w="200" w:type="dxa"/>
            </w:tcMar>
            <w:vAlign w:val="center"/>
          </w:tcPr>
          <w:p w14:paraId="4EDCD404" w14:textId="77777777" w:rsidR="00720474" w:rsidRDefault="00FF7773">
            <w:r>
              <w:rPr>
                <w:color w:val="0000FF"/>
              </w:rPr>
              <w:t>Hasler Héritier</w:t>
            </w:r>
          </w:p>
        </w:tc>
      </w:tr>
      <w:tr w:rsidR="00720474" w14:paraId="160BCEF6" w14:textId="77777777">
        <w:trPr>
          <w:tblCellSpacing w:w="10" w:type="dxa"/>
        </w:trPr>
        <w:tc>
          <w:tcPr>
            <w:tcW w:w="0" w:type="auto"/>
            <w:shd w:val="clear" w:color="auto" w:fill="D9D9D9"/>
            <w:tcMar>
              <w:top w:w="200" w:type="dxa"/>
            </w:tcMar>
            <w:vAlign w:val="center"/>
          </w:tcPr>
          <w:p w14:paraId="0E550586" w14:textId="673BE589" w:rsidR="00720474" w:rsidRDefault="00FF7773">
            <w:r>
              <w:rPr>
                <w:color w:val="0000FF"/>
              </w:rPr>
              <w:t>Numéro de téléphone (en cas de questions)</w:t>
            </w:r>
          </w:p>
        </w:tc>
        <w:tc>
          <w:tcPr>
            <w:tcW w:w="0" w:type="auto"/>
            <w:tcMar>
              <w:top w:w="200" w:type="dxa"/>
            </w:tcMar>
            <w:vAlign w:val="center"/>
          </w:tcPr>
          <w:p w14:paraId="6EC1A60A" w14:textId="77777777" w:rsidR="00720474" w:rsidRDefault="00FF7773">
            <w:r>
              <w:rPr>
                <w:color w:val="0000FF"/>
              </w:rPr>
              <w:t>+41433437072</w:t>
            </w:r>
          </w:p>
        </w:tc>
      </w:tr>
      <w:tr w:rsidR="00720474" w14:paraId="3A9EF79A" w14:textId="77777777">
        <w:trPr>
          <w:tblCellSpacing w:w="10" w:type="dxa"/>
        </w:trPr>
        <w:tc>
          <w:tcPr>
            <w:tcW w:w="0" w:type="auto"/>
            <w:shd w:val="clear" w:color="auto" w:fill="D9D9D9"/>
            <w:tcMar>
              <w:top w:w="200" w:type="dxa"/>
            </w:tcMar>
            <w:vAlign w:val="center"/>
          </w:tcPr>
          <w:p w14:paraId="5E0F7A9F" w14:textId="7FE1AB08" w:rsidR="00720474" w:rsidRDefault="00FF7773">
            <w:r>
              <w:rPr>
                <w:color w:val="0000FF"/>
              </w:rPr>
              <w:t>Envoyé le</w:t>
            </w:r>
          </w:p>
        </w:tc>
        <w:tc>
          <w:tcPr>
            <w:tcW w:w="0" w:type="auto"/>
            <w:tcMar>
              <w:top w:w="200" w:type="dxa"/>
            </w:tcMar>
            <w:vAlign w:val="center"/>
          </w:tcPr>
          <w:p w14:paraId="12E01C00" w14:textId="77777777" w:rsidR="00720474" w:rsidRDefault="00720474"/>
        </w:tc>
      </w:tr>
    </w:tbl>
    <w:p w14:paraId="3821D750" w14:textId="77777777" w:rsidR="0061099B" w:rsidRDefault="0061099B"/>
    <w:p w14:paraId="2F75D39A" w14:textId="6A55D8D2" w:rsidR="0061099B" w:rsidRPr="0061099B" w:rsidRDefault="0061099B" w:rsidP="0061099B">
      <w:r>
        <w:t>Note aux membres du VSA souhaitant reprendre la prise de position modèle : la présente prise de position modèle a été élaborée au sein de l’équipe centrale du CC STEP, puis discuté et validé par le Comité du VSA.</w:t>
      </w:r>
    </w:p>
    <w:p w14:paraId="564395C2" w14:textId="7A6BE553" w:rsidR="0061099B" w:rsidRPr="0061099B" w:rsidRDefault="0061099B" w:rsidP="0061099B">
      <w:r>
        <w:t>Font partie de l’équipe centrale :</w:t>
      </w:r>
    </w:p>
    <w:p w14:paraId="79D51302" w14:textId="77777777" w:rsidR="0061099B" w:rsidRPr="0061099B" w:rsidRDefault="0061099B" w:rsidP="0061099B">
      <w:pPr>
        <w:spacing w:after="0"/>
      </w:pPr>
      <w:r>
        <w:t>– Reto Manser, Office des eaux et des déchets du canton de Berne</w:t>
      </w:r>
    </w:p>
    <w:p w14:paraId="7E472444" w14:textId="184996B8" w:rsidR="0061099B" w:rsidRPr="0077103B" w:rsidRDefault="0061099B" w:rsidP="0061099B">
      <w:pPr>
        <w:spacing w:after="0"/>
        <w:rPr>
          <w:lang w:val="de-CH"/>
        </w:rPr>
      </w:pPr>
      <w:r w:rsidRPr="0077103B">
        <w:rPr>
          <w:lang w:val="de-CH"/>
        </w:rPr>
        <w:t xml:space="preserve">– Michael Mattel, </w:t>
      </w:r>
      <w:proofErr w:type="spellStart"/>
      <w:r w:rsidRPr="0077103B">
        <w:rPr>
          <w:lang w:val="de-CH"/>
        </w:rPr>
        <w:t>Holinger</w:t>
      </w:r>
      <w:proofErr w:type="spellEnd"/>
      <w:r w:rsidRPr="0077103B">
        <w:rPr>
          <w:lang w:val="de-CH"/>
        </w:rPr>
        <w:t xml:space="preserve"> AG</w:t>
      </w:r>
    </w:p>
    <w:p w14:paraId="0A473E51" w14:textId="58CCFC23" w:rsidR="0061099B" w:rsidRPr="0077103B" w:rsidRDefault="0061099B" w:rsidP="0061099B">
      <w:pPr>
        <w:spacing w:after="0"/>
        <w:rPr>
          <w:lang w:val="de-CH"/>
        </w:rPr>
      </w:pPr>
      <w:r w:rsidRPr="0077103B">
        <w:rPr>
          <w:lang w:val="de-CH"/>
        </w:rPr>
        <w:t>– Roman Bieri, Abwasserverband Region Lenzburg</w:t>
      </w:r>
    </w:p>
    <w:p w14:paraId="6A2E5568" w14:textId="429D8FB8" w:rsidR="0061099B" w:rsidRPr="0061099B" w:rsidRDefault="0061099B" w:rsidP="0061099B">
      <w:pPr>
        <w:spacing w:after="0"/>
      </w:pPr>
      <w:r>
        <w:t>– Simon Bitterwolf, plateformes du VSA</w:t>
      </w:r>
    </w:p>
    <w:p w14:paraId="0E8F6887" w14:textId="77777777" w:rsidR="0061099B" w:rsidRPr="0061099B" w:rsidRDefault="0061099B" w:rsidP="0061099B">
      <w:pPr>
        <w:spacing w:after="0"/>
      </w:pPr>
      <w:r>
        <w:t>– Damian Dominguez, Office fédéral de l’environnement OFEV</w:t>
      </w:r>
    </w:p>
    <w:p w14:paraId="2EA9AC2E" w14:textId="319F677A" w:rsidR="0061099B" w:rsidRPr="0077103B" w:rsidRDefault="0061099B" w:rsidP="0061099B">
      <w:pPr>
        <w:spacing w:after="0"/>
        <w:rPr>
          <w:lang w:val="de-CH"/>
        </w:rPr>
      </w:pPr>
      <w:r w:rsidRPr="0077103B">
        <w:rPr>
          <w:lang w:val="de-CH"/>
        </w:rPr>
        <w:t>– Christoph Egli, Abwasserverband Altenrhein</w:t>
      </w:r>
    </w:p>
    <w:p w14:paraId="7C5B798E" w14:textId="702818D1" w:rsidR="00901948" w:rsidRPr="0077103B" w:rsidRDefault="00901948" w:rsidP="00901948">
      <w:pPr>
        <w:spacing w:after="0"/>
        <w:rPr>
          <w:lang w:val="de-CH"/>
        </w:rPr>
      </w:pPr>
      <w:r w:rsidRPr="0077103B">
        <w:rPr>
          <w:lang w:val="de-CH"/>
        </w:rPr>
        <w:t xml:space="preserve">– Sara Engelhard, </w:t>
      </w:r>
      <w:proofErr w:type="spellStart"/>
      <w:r w:rsidRPr="0077103B">
        <w:rPr>
          <w:lang w:val="de-CH"/>
        </w:rPr>
        <w:t>secrétariat</w:t>
      </w:r>
      <w:proofErr w:type="spellEnd"/>
      <w:r w:rsidRPr="0077103B">
        <w:rPr>
          <w:lang w:val="de-CH"/>
        </w:rPr>
        <w:t xml:space="preserve"> du VSA</w:t>
      </w:r>
    </w:p>
    <w:p w14:paraId="3E3F2FD6" w14:textId="77777777" w:rsidR="0061099B" w:rsidRPr="0077103B" w:rsidRDefault="0061099B" w:rsidP="0061099B">
      <w:pPr>
        <w:spacing w:after="0"/>
        <w:rPr>
          <w:lang w:val="de-CH"/>
        </w:rPr>
      </w:pPr>
      <w:r w:rsidRPr="0077103B">
        <w:rPr>
          <w:lang w:val="de-CH"/>
        </w:rPr>
        <w:t>– Paolo Foa, TBF + Partner AG</w:t>
      </w:r>
    </w:p>
    <w:p w14:paraId="191AF764" w14:textId="77777777" w:rsidR="0061099B" w:rsidRPr="0077103B" w:rsidRDefault="0061099B" w:rsidP="0061099B">
      <w:pPr>
        <w:spacing w:after="0"/>
        <w:rPr>
          <w:lang w:val="de-CH"/>
        </w:rPr>
      </w:pPr>
      <w:r w:rsidRPr="0077103B">
        <w:rPr>
          <w:lang w:val="de-CH"/>
        </w:rPr>
        <w:t>– Beat Kobel, Ryser Ingenieure AG</w:t>
      </w:r>
    </w:p>
    <w:p w14:paraId="3A917837" w14:textId="77777777" w:rsidR="0061099B" w:rsidRPr="002175CA" w:rsidRDefault="0061099B" w:rsidP="0061099B">
      <w:pPr>
        <w:spacing w:after="0"/>
      </w:pPr>
      <w:r w:rsidRPr="002175CA">
        <w:t xml:space="preserve">– Eberhard Morgenroth, </w:t>
      </w:r>
      <w:proofErr w:type="spellStart"/>
      <w:r w:rsidRPr="002175CA">
        <w:t>Eawag</w:t>
      </w:r>
      <w:proofErr w:type="spellEnd"/>
    </w:p>
    <w:p w14:paraId="79BDBB5B" w14:textId="77777777" w:rsidR="0061099B" w:rsidRPr="002175CA" w:rsidRDefault="0061099B" w:rsidP="0061099B"/>
    <w:p w14:paraId="19ECE09A" w14:textId="1D01932D" w:rsidR="0061099B" w:rsidRPr="0061099B" w:rsidRDefault="002175CA" w:rsidP="0061099B">
      <w:r w:rsidRPr="002175CA">
        <w:t xml:space="preserve">Certains membres de ce groupe ont présenté une </w:t>
      </w:r>
      <w:r w:rsidRPr="002175CA">
        <w:rPr>
          <w:i/>
          <w:iCs/>
        </w:rPr>
        <w:t>proposition minoritaire</w:t>
      </w:r>
      <w:r w:rsidRPr="002175CA">
        <w:t xml:space="preserve"> concernant le point 4 </w:t>
      </w:r>
      <w:r w:rsidR="0061099B">
        <w:t>(Réduction des apports d’azote)</w:t>
      </w:r>
      <w:r>
        <w:t>.</w:t>
      </w:r>
    </w:p>
    <w:p w14:paraId="7F8DB358" w14:textId="054DEF95" w:rsidR="00720474" w:rsidRPr="0061099B" w:rsidRDefault="00FF7773">
      <w:r>
        <w:br w:type="page"/>
      </w:r>
    </w:p>
    <w:p w14:paraId="7A264674" w14:textId="44B486CF" w:rsidR="00720474" w:rsidRPr="00FF7773" w:rsidRDefault="00FF7773">
      <w:pPr>
        <w:pStyle w:val="berschrift2"/>
      </w:pPr>
      <w:r>
        <w:lastRenderedPageBreak/>
        <w:t>Commentaires sur</w:t>
      </w:r>
      <w:r w:rsidR="00FC1D91">
        <w:t xml:space="preserve"> </w:t>
      </w:r>
      <w:r>
        <w:t>: Rapport explicatif sur la modification de la loi sur la protection des eaux en vue de protéger les eaux souterraines et d’augmenter l’efficacité des stations d’épuration des eaux usées</w:t>
      </w:r>
    </w:p>
    <w:p w14:paraId="2969CA5A" w14:textId="549BAF33" w:rsidR="00720474" w:rsidRDefault="00FF7773">
      <w:pPr>
        <w:pStyle w:val="berschrift3"/>
      </w:pPr>
      <w:r>
        <w:t>Avis général</w:t>
      </w:r>
    </w:p>
    <w:sdt>
      <w:sdtPr>
        <w:tag w:val="de570d54-c5a8-4872-9cf6-d8381c7feae3"/>
        <w:id w:val="1149637376"/>
      </w:sdtPr>
      <w:sdtEndPr/>
      <w:sdtContent>
        <w:tbl>
          <w:tblPr>
            <w:tblW w:w="5000" w:type="pct"/>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09"/>
            <w:gridCol w:w="5398"/>
          </w:tblGrid>
          <w:tr w:rsidR="00720474" w14:paraId="0EF866FE" w14:textId="77777777">
            <w:trPr>
              <w:tblCellSpacing w:w="10" w:type="dxa"/>
            </w:trPr>
            <w:tc>
              <w:tcPr>
                <w:tcW w:w="0" w:type="auto"/>
                <w:shd w:val="clear" w:color="auto" w:fill="D9D9D9"/>
                <w:tcMar>
                  <w:top w:w="200" w:type="dxa"/>
                </w:tcMar>
                <w:vAlign w:val="center"/>
              </w:tcPr>
              <w:p w14:paraId="5A849C0F" w14:textId="739D0779" w:rsidR="00720474" w:rsidRDefault="00FF7773">
                <w:r>
                  <w:t>Réponse sur le projet global</w:t>
                </w:r>
              </w:p>
            </w:tc>
            <w:tc>
              <w:tcPr>
                <w:tcW w:w="3000" w:type="pct"/>
              </w:tcPr>
              <w:sdt>
                <w:sdtPr>
                  <w:alias w:val="Réponse sur le projet global"/>
                  <w:tag w:val="LF-ACCEPTANCE-de570d54-c5a8-4872-9cf6-d8381c7feae3"/>
                  <w:id w:val="745547331"/>
                  <w:dropDownList>
                    <w:listItem w:displayText="Saisir un commentaire" w:value="1"/>
                    <w:listItem w:displayText="Approbation" w:value="2"/>
                    <w:listItem w:displayText="Plutôt favorable" w:value="3"/>
                    <w:listItem w:displayText="Position neutre" w:value="4"/>
                    <w:listItem w:displayText="Rejet" w:value="5"/>
                    <w:listItem w:displayText="Plutôt défavorable" w:value="6"/>
                    <w:listItem w:displayText="Renonciation à prendre position" w:value="7"/>
                    <w:listItem w:displayText="Pas d’avis" w:value="11"/>
                  </w:dropDownList>
                </w:sdtPr>
                <w:sdtEndPr/>
                <w:sdtContent>
                  <w:p w14:paraId="2C63E296" w14:textId="6A34A5E4" w:rsidR="00720474" w:rsidRDefault="00FF7773">
                    <w:r>
                      <w:t>Plutôt favorable</w:t>
                    </w:r>
                  </w:p>
                </w:sdtContent>
              </w:sdt>
            </w:tc>
          </w:tr>
          <w:tr w:rsidR="00720474" w14:paraId="60121763" w14:textId="77777777">
            <w:trPr>
              <w:tblCellSpacing w:w="10" w:type="dxa"/>
            </w:trPr>
            <w:tc>
              <w:tcPr>
                <w:tcW w:w="0" w:type="auto"/>
                <w:shd w:val="clear" w:color="auto" w:fill="D9D9D9"/>
                <w:tcMar>
                  <w:top w:w="200" w:type="dxa"/>
                </w:tcMar>
                <w:vAlign w:val="center"/>
              </w:tcPr>
              <w:p w14:paraId="6A93D139" w14:textId="77777777" w:rsidR="00720474" w:rsidRDefault="00FF7773">
                <w:r>
                  <w:t>Justification / remarque</w:t>
                </w:r>
              </w:p>
            </w:tc>
            <w:tc>
              <w:tcPr>
                <w:tcW w:w="0" w:type="auto"/>
                <w:tcMar>
                  <w:top w:w="200" w:type="dxa"/>
                </w:tcMar>
                <w:vAlign w:val="center"/>
              </w:tcPr>
              <w:sdt>
                <w:sdtPr>
                  <w:alias w:val="Justification / remarque"/>
                  <w:tag w:val="LF-NOTE-de570d54-c5a8-4872-9cf6-d8381c7feae3"/>
                  <w:id w:val="789711669"/>
                  <w:text w:multiLine="1"/>
                </w:sdtPr>
                <w:sdtEndPr/>
                <w:sdtContent>
                  <w:p w14:paraId="43CE6554" w14:textId="77777777" w:rsidR="00720474" w:rsidRDefault="00F844C7"/>
                </w:sdtContent>
              </w:sdt>
            </w:tc>
          </w:tr>
        </w:tbl>
      </w:sdtContent>
    </w:sdt>
    <w:p w14:paraId="311822EF" w14:textId="77777777" w:rsidR="00720474" w:rsidRDefault="00FF7773">
      <w:r>
        <w:br w:type="page"/>
      </w:r>
    </w:p>
    <w:p w14:paraId="0600E8DE" w14:textId="77777777" w:rsidR="00720474" w:rsidRDefault="00FF7773">
      <w:pPr>
        <w:pStyle w:val="berschrift3"/>
      </w:pPr>
      <w:r>
        <w:lastRenderedPageBreak/>
        <w:t>Prise de position détaillée</w:t>
      </w:r>
    </w:p>
    <w:sdt>
      <w:sdtPr>
        <w:tag w:val="e94c3d65-1b88-4633-88c4-3fb301092ff3"/>
        <w:id w:val="-141369593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1"/>
            <w:gridCol w:w="1289"/>
          </w:tblGrid>
          <w:tr w:rsidR="00720474" w14:paraId="485CE7D8" w14:textId="77777777">
            <w:trPr>
              <w:tblCellSpacing w:w="10" w:type="dxa"/>
            </w:trPr>
            <w:tc>
              <w:tcPr>
                <w:tcW w:w="0" w:type="auto"/>
                <w:shd w:val="clear" w:color="auto" w:fill="D9D9D9"/>
                <w:tcMar>
                  <w:top w:w="200" w:type="dxa"/>
                </w:tcMar>
                <w:vAlign w:val="center"/>
              </w:tcPr>
              <w:p w14:paraId="6BF24F68" w14:textId="77777777" w:rsidR="00720474" w:rsidRDefault="00FF7773">
                <w:r>
                  <w:rPr>
                    <w:color w:val="0000FF"/>
                  </w:rPr>
                  <w:t>Titre / Question</w:t>
                </w:r>
              </w:p>
            </w:tc>
            <w:tc>
              <w:tcPr>
                <w:tcW w:w="0" w:type="auto"/>
                <w:tcMar>
                  <w:top w:w="200" w:type="dxa"/>
                </w:tcMar>
                <w:vAlign w:val="center"/>
              </w:tcPr>
              <w:p w14:paraId="49DD42EA" w14:textId="1C483D40" w:rsidR="00720474" w:rsidRDefault="00FF7773">
                <w:r>
                  <w:rPr>
                    <w:color w:val="0000FF"/>
                  </w:rPr>
                  <w:t>Condensé</w:t>
                </w:r>
              </w:p>
            </w:tc>
          </w:tr>
          <w:tr w:rsidR="00720474" w14:paraId="218EC3F4" w14:textId="77777777">
            <w:trPr>
              <w:tblCellSpacing w:w="10" w:type="dxa"/>
            </w:trPr>
            <w:tc>
              <w:tcPr>
                <w:tcW w:w="0" w:type="auto"/>
                <w:shd w:val="clear" w:color="auto" w:fill="D9D9D9"/>
                <w:tcMar>
                  <w:top w:w="200" w:type="dxa"/>
                </w:tcMar>
                <w:vAlign w:val="center"/>
              </w:tcPr>
              <w:p w14:paraId="2F372555" w14:textId="4FFB415A" w:rsidR="00720474" w:rsidRDefault="00FF7773">
                <w:r>
                  <w:rPr>
                    <w:color w:val="0000FF"/>
                  </w:rPr>
                  <w:t>Détail de l’article / autres informations</w:t>
                </w:r>
              </w:p>
            </w:tc>
            <w:tc>
              <w:tcPr>
                <w:tcW w:w="0" w:type="auto"/>
                <w:tcMar>
                  <w:top w:w="200" w:type="dxa"/>
                </w:tcMar>
                <w:vAlign w:val="center"/>
              </w:tcPr>
              <w:p w14:paraId="719FFBE0" w14:textId="77777777" w:rsidR="00720474" w:rsidRDefault="00720474"/>
            </w:tc>
          </w:tr>
          <w:tr w:rsidR="00720474" w14:paraId="42D0B7C4" w14:textId="77777777">
            <w:trPr>
              <w:tblCellSpacing w:w="10" w:type="dxa"/>
            </w:trPr>
            <w:tc>
              <w:tcPr>
                <w:tcW w:w="0" w:type="auto"/>
                <w:shd w:val="clear" w:color="auto" w:fill="D9D9D9"/>
                <w:tcMar>
                  <w:top w:w="200" w:type="dxa"/>
                </w:tcMar>
                <w:vAlign w:val="center"/>
              </w:tcPr>
              <w:p w14:paraId="7D00199D"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e94c3d65-1b88-4633-88c4-3fb301092ff3"/>
                  <w:id w:val="780543192"/>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07E3A229" w14:textId="7506F28F" w:rsidR="00720474" w:rsidRDefault="00F91D48">
                    <w:r>
                      <w:t>Pas d’avis</w:t>
                    </w:r>
                  </w:p>
                </w:sdtContent>
              </w:sdt>
            </w:tc>
          </w:tr>
          <w:tr w:rsidR="00720474" w14:paraId="155E7E0F" w14:textId="77777777">
            <w:trPr>
              <w:tblCellSpacing w:w="10" w:type="dxa"/>
            </w:trPr>
            <w:tc>
              <w:tcPr>
                <w:tcW w:w="0" w:type="auto"/>
                <w:shd w:val="clear" w:color="auto" w:fill="D9D9D9"/>
                <w:tcMar>
                  <w:top w:w="200" w:type="dxa"/>
                </w:tcMar>
                <w:vAlign w:val="center"/>
              </w:tcPr>
              <w:p w14:paraId="5C26AEDF" w14:textId="26944220" w:rsidR="00720474" w:rsidRDefault="00FF7773">
                <w:r>
                  <w:t>Contre-proposition</w:t>
                </w:r>
              </w:p>
            </w:tc>
            <w:tc>
              <w:tcPr>
                <w:tcW w:w="0" w:type="auto"/>
                <w:tcMar>
                  <w:top w:w="200" w:type="dxa"/>
                </w:tcMar>
                <w:vAlign w:val="center"/>
              </w:tcPr>
              <w:sdt>
                <w:sdtPr>
                  <w:alias w:val="Contre-proposition"/>
                  <w:tag w:val="AF-TEXT-e94c3d65-1b88-4633-88c4-3fb301092ff3"/>
                  <w:id w:val="-1361200027"/>
                  <w:text w:multiLine="1"/>
                </w:sdtPr>
                <w:sdtEndPr/>
                <w:sdtContent>
                  <w:p w14:paraId="530F8497" w14:textId="77777777" w:rsidR="00720474" w:rsidRDefault="00F844C7"/>
                </w:sdtContent>
              </w:sdt>
            </w:tc>
          </w:tr>
          <w:tr w:rsidR="00720474" w14:paraId="4052AEA5" w14:textId="77777777">
            <w:trPr>
              <w:tblCellSpacing w:w="10" w:type="dxa"/>
            </w:trPr>
            <w:tc>
              <w:tcPr>
                <w:tcW w:w="0" w:type="auto"/>
                <w:shd w:val="clear" w:color="auto" w:fill="D9D9D9"/>
                <w:tcMar>
                  <w:top w:w="200" w:type="dxa"/>
                </w:tcMar>
                <w:vAlign w:val="center"/>
              </w:tcPr>
              <w:p w14:paraId="6516B9D2" w14:textId="77777777" w:rsidR="00720474" w:rsidRDefault="00FF7773">
                <w:r>
                  <w:t>Justification / remarque</w:t>
                </w:r>
              </w:p>
            </w:tc>
            <w:tc>
              <w:tcPr>
                <w:tcW w:w="0" w:type="auto"/>
                <w:tcMar>
                  <w:top w:w="200" w:type="dxa"/>
                </w:tcMar>
                <w:vAlign w:val="center"/>
              </w:tcPr>
              <w:sdt>
                <w:sdtPr>
                  <w:alias w:val="Justification / remarque"/>
                  <w:tag w:val="AF-NOTE-e94c3d65-1b88-4633-88c4-3fb301092ff3"/>
                  <w:id w:val="-630946333"/>
                  <w:text w:multiLine="1"/>
                </w:sdtPr>
                <w:sdtEndPr/>
                <w:sdtContent>
                  <w:p w14:paraId="33E3AC38" w14:textId="77777777" w:rsidR="00720474" w:rsidRDefault="00F844C7"/>
                </w:sdtContent>
              </w:sdt>
            </w:tc>
          </w:tr>
        </w:tbl>
      </w:sdtContent>
    </w:sdt>
    <w:p w14:paraId="3F02C2AA" w14:textId="77777777" w:rsidR="00720474" w:rsidRDefault="00FF7773">
      <w:r>
        <w:br w:type="page"/>
      </w:r>
    </w:p>
    <w:sdt>
      <w:sdtPr>
        <w:tag w:val="5f021ecb-2686-407c-bd02-4e66a14d9e49"/>
        <w:id w:val="74992726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1"/>
            <w:gridCol w:w="1412"/>
          </w:tblGrid>
          <w:tr w:rsidR="00720474" w14:paraId="3565A93F" w14:textId="77777777">
            <w:trPr>
              <w:tblCellSpacing w:w="10" w:type="dxa"/>
            </w:trPr>
            <w:tc>
              <w:tcPr>
                <w:tcW w:w="0" w:type="auto"/>
                <w:shd w:val="clear" w:color="auto" w:fill="D9D9D9"/>
                <w:tcMar>
                  <w:top w:w="200" w:type="dxa"/>
                </w:tcMar>
                <w:vAlign w:val="center"/>
              </w:tcPr>
              <w:p w14:paraId="67F2BB9D" w14:textId="77777777" w:rsidR="00720474" w:rsidRDefault="00FF7773">
                <w:r>
                  <w:rPr>
                    <w:color w:val="0000FF"/>
                  </w:rPr>
                  <w:t>Titre / Question</w:t>
                </w:r>
              </w:p>
            </w:tc>
            <w:tc>
              <w:tcPr>
                <w:tcW w:w="0" w:type="auto"/>
                <w:tcMar>
                  <w:top w:w="200" w:type="dxa"/>
                </w:tcMar>
                <w:vAlign w:val="center"/>
              </w:tcPr>
              <w:p w14:paraId="6614574A" w14:textId="75DCF141" w:rsidR="00720474" w:rsidRDefault="00FF7773">
                <w:r>
                  <w:rPr>
                    <w:color w:val="0000FF"/>
                  </w:rPr>
                  <w:t>1. Contexte</w:t>
                </w:r>
              </w:p>
            </w:tc>
          </w:tr>
          <w:tr w:rsidR="00720474" w14:paraId="1F3FEE1B" w14:textId="77777777">
            <w:trPr>
              <w:tblCellSpacing w:w="10" w:type="dxa"/>
            </w:trPr>
            <w:tc>
              <w:tcPr>
                <w:tcW w:w="0" w:type="auto"/>
                <w:shd w:val="clear" w:color="auto" w:fill="D9D9D9"/>
                <w:tcMar>
                  <w:top w:w="200" w:type="dxa"/>
                </w:tcMar>
                <w:vAlign w:val="center"/>
              </w:tcPr>
              <w:p w14:paraId="181A96ED" w14:textId="46C3E9A0" w:rsidR="00720474" w:rsidRDefault="00FF7773">
                <w:r>
                  <w:rPr>
                    <w:color w:val="0000FF"/>
                  </w:rPr>
                  <w:t>Détail de l’article / autres informations</w:t>
                </w:r>
              </w:p>
            </w:tc>
            <w:tc>
              <w:tcPr>
                <w:tcW w:w="0" w:type="auto"/>
                <w:tcMar>
                  <w:top w:w="200" w:type="dxa"/>
                </w:tcMar>
                <w:vAlign w:val="center"/>
              </w:tcPr>
              <w:p w14:paraId="4F1CCF0C" w14:textId="77777777" w:rsidR="00720474" w:rsidRDefault="00720474"/>
            </w:tc>
          </w:tr>
          <w:tr w:rsidR="00720474" w14:paraId="5550BA2B" w14:textId="77777777">
            <w:trPr>
              <w:tblCellSpacing w:w="10" w:type="dxa"/>
            </w:trPr>
            <w:tc>
              <w:tcPr>
                <w:tcW w:w="0" w:type="auto"/>
                <w:shd w:val="clear" w:color="auto" w:fill="D9D9D9"/>
                <w:tcMar>
                  <w:top w:w="200" w:type="dxa"/>
                </w:tcMar>
                <w:vAlign w:val="center"/>
              </w:tcPr>
              <w:p w14:paraId="729E471D"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5f021ecb-2686-407c-bd02-4e66a14d9e49"/>
                  <w:id w:val="41179646"/>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3D1B246A" w14:textId="64E67A3C" w:rsidR="00720474" w:rsidRDefault="0023474B">
                    <w:r>
                      <w:t>Pas d’avis</w:t>
                    </w:r>
                  </w:p>
                </w:sdtContent>
              </w:sdt>
            </w:tc>
          </w:tr>
          <w:tr w:rsidR="00720474" w14:paraId="38A51952" w14:textId="77777777">
            <w:trPr>
              <w:tblCellSpacing w:w="10" w:type="dxa"/>
            </w:trPr>
            <w:tc>
              <w:tcPr>
                <w:tcW w:w="0" w:type="auto"/>
                <w:shd w:val="clear" w:color="auto" w:fill="D9D9D9"/>
                <w:tcMar>
                  <w:top w:w="200" w:type="dxa"/>
                </w:tcMar>
                <w:vAlign w:val="center"/>
              </w:tcPr>
              <w:p w14:paraId="1502DE4A" w14:textId="78EC4B33" w:rsidR="00720474" w:rsidRDefault="00FF7773">
                <w:r>
                  <w:t>Contre-proposition</w:t>
                </w:r>
              </w:p>
            </w:tc>
            <w:tc>
              <w:tcPr>
                <w:tcW w:w="0" w:type="auto"/>
                <w:tcMar>
                  <w:top w:w="200" w:type="dxa"/>
                </w:tcMar>
                <w:vAlign w:val="center"/>
              </w:tcPr>
              <w:sdt>
                <w:sdtPr>
                  <w:alias w:val="Contre-proposition"/>
                  <w:tag w:val="AF-TEXT-5f021ecb-2686-407c-bd02-4e66a14d9e49"/>
                  <w:id w:val="-1037126243"/>
                  <w:text w:multiLine="1"/>
                </w:sdtPr>
                <w:sdtEndPr/>
                <w:sdtContent>
                  <w:p w14:paraId="2A16681E" w14:textId="77777777" w:rsidR="00720474" w:rsidRDefault="00F844C7"/>
                </w:sdtContent>
              </w:sdt>
            </w:tc>
          </w:tr>
          <w:tr w:rsidR="00720474" w14:paraId="043E8339" w14:textId="77777777">
            <w:trPr>
              <w:tblCellSpacing w:w="10" w:type="dxa"/>
            </w:trPr>
            <w:tc>
              <w:tcPr>
                <w:tcW w:w="0" w:type="auto"/>
                <w:shd w:val="clear" w:color="auto" w:fill="D9D9D9"/>
                <w:tcMar>
                  <w:top w:w="200" w:type="dxa"/>
                </w:tcMar>
                <w:vAlign w:val="center"/>
              </w:tcPr>
              <w:p w14:paraId="30C93123" w14:textId="77777777" w:rsidR="00720474" w:rsidRDefault="00FF7773">
                <w:r>
                  <w:t>Justification / remarque</w:t>
                </w:r>
              </w:p>
            </w:tc>
            <w:tc>
              <w:tcPr>
                <w:tcW w:w="0" w:type="auto"/>
                <w:tcMar>
                  <w:top w:w="200" w:type="dxa"/>
                </w:tcMar>
                <w:vAlign w:val="center"/>
              </w:tcPr>
              <w:sdt>
                <w:sdtPr>
                  <w:alias w:val="Justification / remarque"/>
                  <w:tag w:val="AF-NOTE-5f021ecb-2686-407c-bd02-4e66a14d9e49"/>
                  <w:id w:val="-1662449778"/>
                  <w:text w:multiLine="1"/>
                </w:sdtPr>
                <w:sdtEndPr/>
                <w:sdtContent>
                  <w:p w14:paraId="316ED718" w14:textId="77777777" w:rsidR="00720474" w:rsidRDefault="00F844C7"/>
                </w:sdtContent>
              </w:sdt>
            </w:tc>
          </w:tr>
        </w:tbl>
      </w:sdtContent>
    </w:sdt>
    <w:p w14:paraId="6D3CCA77" w14:textId="77777777" w:rsidR="00720474" w:rsidRDefault="00FF7773">
      <w:r>
        <w:br w:type="page"/>
      </w:r>
    </w:p>
    <w:sdt>
      <w:sdtPr>
        <w:tag w:val="6e6d7aee-bf91-4f60-aecb-b257a40e6684"/>
        <w:id w:val="92221474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08"/>
            <w:gridCol w:w="3899"/>
          </w:tblGrid>
          <w:tr w:rsidR="00720474" w14:paraId="11093065" w14:textId="77777777">
            <w:trPr>
              <w:tblCellSpacing w:w="10" w:type="dxa"/>
            </w:trPr>
            <w:tc>
              <w:tcPr>
                <w:tcW w:w="0" w:type="auto"/>
                <w:shd w:val="clear" w:color="auto" w:fill="D9D9D9"/>
                <w:tcMar>
                  <w:top w:w="200" w:type="dxa"/>
                </w:tcMar>
                <w:vAlign w:val="center"/>
              </w:tcPr>
              <w:p w14:paraId="5030303D" w14:textId="77777777" w:rsidR="00720474" w:rsidRDefault="00FF7773">
                <w:r>
                  <w:rPr>
                    <w:color w:val="0000FF"/>
                  </w:rPr>
                  <w:t>Titre / Question</w:t>
                </w:r>
              </w:p>
            </w:tc>
            <w:tc>
              <w:tcPr>
                <w:tcW w:w="0" w:type="auto"/>
                <w:tcMar>
                  <w:top w:w="200" w:type="dxa"/>
                </w:tcMar>
                <w:vAlign w:val="center"/>
              </w:tcPr>
              <w:p w14:paraId="63B77B7C" w14:textId="21C89ADE" w:rsidR="00720474" w:rsidRDefault="00FF7773">
                <w:r>
                  <w:rPr>
                    <w:color w:val="0000FF"/>
                  </w:rPr>
                  <w:t>1.1. Nécessité d’agir et objectifs visés</w:t>
                </w:r>
              </w:p>
            </w:tc>
          </w:tr>
          <w:tr w:rsidR="00720474" w14:paraId="3F6E8B1E" w14:textId="77777777">
            <w:trPr>
              <w:tblCellSpacing w:w="10" w:type="dxa"/>
            </w:trPr>
            <w:tc>
              <w:tcPr>
                <w:tcW w:w="0" w:type="auto"/>
                <w:shd w:val="clear" w:color="auto" w:fill="D9D9D9"/>
                <w:tcMar>
                  <w:top w:w="200" w:type="dxa"/>
                </w:tcMar>
                <w:vAlign w:val="center"/>
              </w:tcPr>
              <w:p w14:paraId="28925F32" w14:textId="53FB5CF8" w:rsidR="00720474" w:rsidRDefault="00FF7773">
                <w:r>
                  <w:rPr>
                    <w:color w:val="0000FF"/>
                  </w:rPr>
                  <w:t>Détail de l’article / autres informations</w:t>
                </w:r>
              </w:p>
            </w:tc>
            <w:tc>
              <w:tcPr>
                <w:tcW w:w="0" w:type="auto"/>
                <w:tcMar>
                  <w:top w:w="200" w:type="dxa"/>
                </w:tcMar>
                <w:vAlign w:val="center"/>
              </w:tcPr>
              <w:p w14:paraId="125AC61A" w14:textId="77777777" w:rsidR="00720474" w:rsidRDefault="00720474"/>
            </w:tc>
          </w:tr>
          <w:tr w:rsidR="00720474" w14:paraId="69F3C990" w14:textId="77777777">
            <w:trPr>
              <w:tblCellSpacing w:w="10" w:type="dxa"/>
            </w:trPr>
            <w:tc>
              <w:tcPr>
                <w:tcW w:w="0" w:type="auto"/>
                <w:shd w:val="clear" w:color="auto" w:fill="D9D9D9"/>
                <w:tcMar>
                  <w:top w:w="200" w:type="dxa"/>
                </w:tcMar>
                <w:vAlign w:val="center"/>
              </w:tcPr>
              <w:p w14:paraId="0EDBD62B"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6e6d7aee-bf91-4f60-aecb-b257a40e6684"/>
                  <w:id w:val="1610851297"/>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22B3E20D" w14:textId="3E8596E6" w:rsidR="00720474" w:rsidRDefault="0023474B">
                    <w:r>
                      <w:t>Approbation</w:t>
                    </w:r>
                  </w:p>
                </w:sdtContent>
              </w:sdt>
            </w:tc>
          </w:tr>
          <w:tr w:rsidR="00720474" w14:paraId="4063FDF1" w14:textId="77777777">
            <w:trPr>
              <w:tblCellSpacing w:w="10" w:type="dxa"/>
            </w:trPr>
            <w:tc>
              <w:tcPr>
                <w:tcW w:w="0" w:type="auto"/>
                <w:shd w:val="clear" w:color="auto" w:fill="D9D9D9"/>
                <w:tcMar>
                  <w:top w:w="200" w:type="dxa"/>
                </w:tcMar>
                <w:vAlign w:val="center"/>
              </w:tcPr>
              <w:p w14:paraId="48888609" w14:textId="6D2A7207" w:rsidR="00720474" w:rsidRDefault="00FF7773">
                <w:r>
                  <w:t>Contre-proposition</w:t>
                </w:r>
              </w:p>
            </w:tc>
            <w:tc>
              <w:tcPr>
                <w:tcW w:w="0" w:type="auto"/>
                <w:tcMar>
                  <w:top w:w="200" w:type="dxa"/>
                </w:tcMar>
                <w:vAlign w:val="center"/>
              </w:tcPr>
              <w:sdt>
                <w:sdtPr>
                  <w:alias w:val="Contre-proposition"/>
                  <w:tag w:val="AF-TEXT-6e6d7aee-bf91-4f60-aecb-b257a40e6684"/>
                  <w:id w:val="1461925055"/>
                  <w:text w:multiLine="1"/>
                </w:sdtPr>
                <w:sdtEndPr/>
                <w:sdtContent>
                  <w:p w14:paraId="388AD040" w14:textId="77777777" w:rsidR="00720474" w:rsidRDefault="00F844C7"/>
                </w:sdtContent>
              </w:sdt>
            </w:tc>
          </w:tr>
          <w:tr w:rsidR="00720474" w14:paraId="286B1089" w14:textId="77777777">
            <w:trPr>
              <w:tblCellSpacing w:w="10" w:type="dxa"/>
            </w:trPr>
            <w:tc>
              <w:tcPr>
                <w:tcW w:w="0" w:type="auto"/>
                <w:shd w:val="clear" w:color="auto" w:fill="D9D9D9"/>
                <w:tcMar>
                  <w:top w:w="200" w:type="dxa"/>
                </w:tcMar>
                <w:vAlign w:val="center"/>
              </w:tcPr>
              <w:p w14:paraId="5711E675" w14:textId="77777777" w:rsidR="00720474" w:rsidRDefault="00FF7773">
                <w:r>
                  <w:t>Justification / remarque</w:t>
                </w:r>
              </w:p>
            </w:tc>
            <w:tc>
              <w:tcPr>
                <w:tcW w:w="0" w:type="auto"/>
                <w:tcMar>
                  <w:top w:w="200" w:type="dxa"/>
                </w:tcMar>
                <w:vAlign w:val="center"/>
              </w:tcPr>
              <w:sdt>
                <w:sdtPr>
                  <w:alias w:val="Justification / remarque"/>
                  <w:tag w:val="AF-NOTE-6e6d7aee-bf91-4f60-aecb-b257a40e6684"/>
                  <w:id w:val="-604803751"/>
                  <w:text w:multiLine="1"/>
                </w:sdtPr>
                <w:sdtEndPr/>
                <w:sdtContent>
                  <w:p w14:paraId="64C30386" w14:textId="77777777" w:rsidR="00720474" w:rsidRDefault="00F844C7"/>
                </w:sdtContent>
              </w:sdt>
            </w:tc>
          </w:tr>
        </w:tbl>
      </w:sdtContent>
    </w:sdt>
    <w:p w14:paraId="2E661DFB" w14:textId="77777777" w:rsidR="00720474" w:rsidRDefault="00FF7773">
      <w:r>
        <w:br w:type="page"/>
      </w:r>
    </w:p>
    <w:sdt>
      <w:sdtPr>
        <w:tag w:val="306b8bed-a6c3-4cb8-a3d5-86bfc8e8f22f"/>
        <w:id w:val="-145046732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75"/>
            <w:gridCol w:w="4132"/>
          </w:tblGrid>
          <w:tr w:rsidR="00720474" w:rsidRPr="00E655B5" w14:paraId="6867FE85" w14:textId="77777777">
            <w:trPr>
              <w:tblCellSpacing w:w="10" w:type="dxa"/>
            </w:trPr>
            <w:tc>
              <w:tcPr>
                <w:tcW w:w="0" w:type="auto"/>
                <w:shd w:val="clear" w:color="auto" w:fill="D9D9D9"/>
                <w:tcMar>
                  <w:top w:w="200" w:type="dxa"/>
                </w:tcMar>
                <w:vAlign w:val="center"/>
              </w:tcPr>
              <w:p w14:paraId="1E98E13B" w14:textId="77777777" w:rsidR="00720474" w:rsidRDefault="00FF7773">
                <w:r>
                  <w:rPr>
                    <w:color w:val="0000FF"/>
                  </w:rPr>
                  <w:t>Titre / Question</w:t>
                </w:r>
              </w:p>
            </w:tc>
            <w:tc>
              <w:tcPr>
                <w:tcW w:w="0" w:type="auto"/>
                <w:tcMar>
                  <w:top w:w="200" w:type="dxa"/>
                </w:tcMar>
                <w:vAlign w:val="center"/>
              </w:tcPr>
              <w:p w14:paraId="6A054D01" w14:textId="6E9EB984" w:rsidR="00720474" w:rsidRPr="00FF7773" w:rsidRDefault="00FF7773">
                <w:r>
                  <w:rPr>
                    <w:color w:val="0000FF"/>
                  </w:rPr>
                  <w:t>1.2. Solutions étudiées et solution retenue</w:t>
                </w:r>
              </w:p>
            </w:tc>
          </w:tr>
          <w:tr w:rsidR="00720474" w14:paraId="5AEBF803" w14:textId="77777777">
            <w:trPr>
              <w:tblCellSpacing w:w="10" w:type="dxa"/>
            </w:trPr>
            <w:tc>
              <w:tcPr>
                <w:tcW w:w="0" w:type="auto"/>
                <w:shd w:val="clear" w:color="auto" w:fill="D9D9D9"/>
                <w:tcMar>
                  <w:top w:w="200" w:type="dxa"/>
                </w:tcMar>
                <w:vAlign w:val="center"/>
              </w:tcPr>
              <w:p w14:paraId="789C2861" w14:textId="62E2C4A8" w:rsidR="00720474" w:rsidRDefault="00FF7773">
                <w:r>
                  <w:rPr>
                    <w:color w:val="0000FF"/>
                  </w:rPr>
                  <w:t>Détail de l’article / autres informations</w:t>
                </w:r>
              </w:p>
            </w:tc>
            <w:tc>
              <w:tcPr>
                <w:tcW w:w="0" w:type="auto"/>
                <w:tcMar>
                  <w:top w:w="200" w:type="dxa"/>
                </w:tcMar>
                <w:vAlign w:val="center"/>
              </w:tcPr>
              <w:p w14:paraId="19C5F8F1" w14:textId="77777777" w:rsidR="00720474" w:rsidRDefault="00720474"/>
            </w:tc>
          </w:tr>
          <w:tr w:rsidR="00720474" w14:paraId="6339E94A" w14:textId="77777777">
            <w:trPr>
              <w:tblCellSpacing w:w="10" w:type="dxa"/>
            </w:trPr>
            <w:tc>
              <w:tcPr>
                <w:tcW w:w="0" w:type="auto"/>
                <w:shd w:val="clear" w:color="auto" w:fill="D9D9D9"/>
                <w:tcMar>
                  <w:top w:w="200" w:type="dxa"/>
                </w:tcMar>
                <w:vAlign w:val="center"/>
              </w:tcPr>
              <w:p w14:paraId="2996695A"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306b8bed-a6c3-4cb8-a3d5-86bfc8e8f22f"/>
                  <w:id w:val="286477997"/>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0A546882" w14:textId="692C699F" w:rsidR="00720474" w:rsidRDefault="002B5A29">
                    <w:r>
                      <w:t>Approbation</w:t>
                    </w:r>
                  </w:p>
                </w:sdtContent>
              </w:sdt>
            </w:tc>
          </w:tr>
          <w:tr w:rsidR="00720474" w14:paraId="070B98D3" w14:textId="77777777">
            <w:trPr>
              <w:tblCellSpacing w:w="10" w:type="dxa"/>
            </w:trPr>
            <w:tc>
              <w:tcPr>
                <w:tcW w:w="0" w:type="auto"/>
                <w:shd w:val="clear" w:color="auto" w:fill="D9D9D9"/>
                <w:tcMar>
                  <w:top w:w="200" w:type="dxa"/>
                </w:tcMar>
                <w:vAlign w:val="center"/>
              </w:tcPr>
              <w:p w14:paraId="3FB7A036" w14:textId="309F52C6" w:rsidR="00720474" w:rsidRDefault="00FF7773">
                <w:r>
                  <w:t>Contre-proposition</w:t>
                </w:r>
              </w:p>
            </w:tc>
            <w:tc>
              <w:tcPr>
                <w:tcW w:w="0" w:type="auto"/>
                <w:tcMar>
                  <w:top w:w="200" w:type="dxa"/>
                </w:tcMar>
                <w:vAlign w:val="center"/>
              </w:tcPr>
              <w:sdt>
                <w:sdtPr>
                  <w:alias w:val="Contre-proposition"/>
                  <w:tag w:val="AF-TEXT-306b8bed-a6c3-4cb8-a3d5-86bfc8e8f22f"/>
                  <w:id w:val="-1913996647"/>
                  <w:text w:multiLine="1"/>
                </w:sdtPr>
                <w:sdtEndPr/>
                <w:sdtContent>
                  <w:p w14:paraId="028A19C7" w14:textId="77777777" w:rsidR="00720474" w:rsidRDefault="00F844C7"/>
                </w:sdtContent>
              </w:sdt>
            </w:tc>
          </w:tr>
          <w:tr w:rsidR="00720474" w14:paraId="04622077" w14:textId="77777777">
            <w:trPr>
              <w:tblCellSpacing w:w="10" w:type="dxa"/>
            </w:trPr>
            <w:tc>
              <w:tcPr>
                <w:tcW w:w="0" w:type="auto"/>
                <w:shd w:val="clear" w:color="auto" w:fill="D9D9D9"/>
                <w:tcMar>
                  <w:top w:w="200" w:type="dxa"/>
                </w:tcMar>
                <w:vAlign w:val="center"/>
              </w:tcPr>
              <w:p w14:paraId="62F28C9A" w14:textId="77777777" w:rsidR="00720474" w:rsidRDefault="00FF7773">
                <w:r>
                  <w:t>Justification / remarque</w:t>
                </w:r>
              </w:p>
            </w:tc>
            <w:tc>
              <w:tcPr>
                <w:tcW w:w="0" w:type="auto"/>
                <w:tcMar>
                  <w:top w:w="200" w:type="dxa"/>
                </w:tcMar>
                <w:vAlign w:val="center"/>
              </w:tcPr>
              <w:sdt>
                <w:sdtPr>
                  <w:alias w:val="Justification / remarque"/>
                  <w:tag w:val="AF-NOTE-306b8bed-a6c3-4cb8-a3d5-86bfc8e8f22f"/>
                  <w:id w:val="-649987461"/>
                  <w:text w:multiLine="1"/>
                </w:sdtPr>
                <w:sdtEndPr/>
                <w:sdtContent>
                  <w:p w14:paraId="0E08D864" w14:textId="77777777" w:rsidR="00720474" w:rsidRDefault="00F844C7"/>
                </w:sdtContent>
              </w:sdt>
            </w:tc>
          </w:tr>
        </w:tbl>
      </w:sdtContent>
    </w:sdt>
    <w:p w14:paraId="4384282F" w14:textId="77777777" w:rsidR="00720474" w:rsidRDefault="00FF7773">
      <w:r>
        <w:br w:type="page"/>
      </w:r>
    </w:p>
    <w:sdt>
      <w:sdtPr>
        <w:tag w:val="8b85be54-3561-4ee5-96b0-41930fb9b357"/>
        <w:id w:val="-112855110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90"/>
            <w:gridCol w:w="5917"/>
          </w:tblGrid>
          <w:tr w:rsidR="00720474" w:rsidRPr="00E655B5" w14:paraId="59A83DB7" w14:textId="77777777">
            <w:trPr>
              <w:tblCellSpacing w:w="10" w:type="dxa"/>
            </w:trPr>
            <w:tc>
              <w:tcPr>
                <w:tcW w:w="0" w:type="auto"/>
                <w:shd w:val="clear" w:color="auto" w:fill="D9D9D9"/>
                <w:tcMar>
                  <w:top w:w="200" w:type="dxa"/>
                </w:tcMar>
                <w:vAlign w:val="center"/>
              </w:tcPr>
              <w:p w14:paraId="40065A55" w14:textId="77777777" w:rsidR="00720474" w:rsidRDefault="00FF7773">
                <w:r>
                  <w:rPr>
                    <w:color w:val="0000FF"/>
                  </w:rPr>
                  <w:t>Titre / Question</w:t>
                </w:r>
              </w:p>
            </w:tc>
            <w:tc>
              <w:tcPr>
                <w:tcW w:w="0" w:type="auto"/>
                <w:tcMar>
                  <w:top w:w="200" w:type="dxa"/>
                </w:tcMar>
                <w:vAlign w:val="center"/>
              </w:tcPr>
              <w:p w14:paraId="4EC43EC0" w14:textId="30244C41" w:rsidR="00720474" w:rsidRPr="00FF7773" w:rsidRDefault="00FF7773">
                <w:r>
                  <w:rPr>
                    <w:color w:val="0000FF"/>
                  </w:rPr>
                  <w:t>1.3 Relation avec le programme de la législature et avec le plan financier, ainsi qu’avec les stratégies du Conseil fédéral</w:t>
                </w:r>
              </w:p>
            </w:tc>
          </w:tr>
          <w:tr w:rsidR="00720474" w14:paraId="2945D0D8" w14:textId="77777777">
            <w:trPr>
              <w:tblCellSpacing w:w="10" w:type="dxa"/>
            </w:trPr>
            <w:tc>
              <w:tcPr>
                <w:tcW w:w="0" w:type="auto"/>
                <w:shd w:val="clear" w:color="auto" w:fill="D9D9D9"/>
                <w:tcMar>
                  <w:top w:w="200" w:type="dxa"/>
                </w:tcMar>
                <w:vAlign w:val="center"/>
              </w:tcPr>
              <w:p w14:paraId="265479E3" w14:textId="177E7027" w:rsidR="00720474" w:rsidRDefault="00FF7773">
                <w:r>
                  <w:rPr>
                    <w:color w:val="0000FF"/>
                  </w:rPr>
                  <w:t>Détail de l’article / autres informations</w:t>
                </w:r>
              </w:p>
            </w:tc>
            <w:tc>
              <w:tcPr>
                <w:tcW w:w="0" w:type="auto"/>
                <w:tcMar>
                  <w:top w:w="200" w:type="dxa"/>
                </w:tcMar>
                <w:vAlign w:val="center"/>
              </w:tcPr>
              <w:p w14:paraId="11D4BC3B" w14:textId="77777777" w:rsidR="00720474" w:rsidRDefault="00720474"/>
            </w:tc>
          </w:tr>
          <w:tr w:rsidR="00720474" w14:paraId="375615BA" w14:textId="77777777">
            <w:trPr>
              <w:tblCellSpacing w:w="10" w:type="dxa"/>
            </w:trPr>
            <w:tc>
              <w:tcPr>
                <w:tcW w:w="0" w:type="auto"/>
                <w:shd w:val="clear" w:color="auto" w:fill="D9D9D9"/>
                <w:tcMar>
                  <w:top w:w="200" w:type="dxa"/>
                </w:tcMar>
                <w:vAlign w:val="center"/>
              </w:tcPr>
              <w:p w14:paraId="7669A4CA"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8b85be54-3561-4ee5-96b0-41930fb9b357"/>
                  <w:id w:val="344988619"/>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4DE3CDAC" w14:textId="40D8A3C6" w:rsidR="00720474" w:rsidRDefault="002B5A29">
                    <w:r>
                      <w:t>Approbation</w:t>
                    </w:r>
                  </w:p>
                </w:sdtContent>
              </w:sdt>
            </w:tc>
          </w:tr>
          <w:tr w:rsidR="00720474" w14:paraId="53BE8890" w14:textId="77777777">
            <w:trPr>
              <w:tblCellSpacing w:w="10" w:type="dxa"/>
            </w:trPr>
            <w:tc>
              <w:tcPr>
                <w:tcW w:w="0" w:type="auto"/>
                <w:shd w:val="clear" w:color="auto" w:fill="D9D9D9"/>
                <w:tcMar>
                  <w:top w:w="200" w:type="dxa"/>
                </w:tcMar>
                <w:vAlign w:val="center"/>
              </w:tcPr>
              <w:p w14:paraId="7C8C5D07" w14:textId="68A15711" w:rsidR="00720474" w:rsidRDefault="00FF7773">
                <w:r>
                  <w:t>Contre-proposition</w:t>
                </w:r>
              </w:p>
            </w:tc>
            <w:tc>
              <w:tcPr>
                <w:tcW w:w="0" w:type="auto"/>
                <w:tcMar>
                  <w:top w:w="200" w:type="dxa"/>
                </w:tcMar>
                <w:vAlign w:val="center"/>
              </w:tcPr>
              <w:sdt>
                <w:sdtPr>
                  <w:alias w:val="Contre-proposition"/>
                  <w:tag w:val="AF-TEXT-8b85be54-3561-4ee5-96b0-41930fb9b357"/>
                  <w:id w:val="1884056454"/>
                  <w:text w:multiLine="1"/>
                </w:sdtPr>
                <w:sdtEndPr/>
                <w:sdtContent>
                  <w:p w14:paraId="2FD9DB4B" w14:textId="77777777" w:rsidR="00720474" w:rsidRDefault="00F844C7"/>
                </w:sdtContent>
              </w:sdt>
            </w:tc>
          </w:tr>
          <w:tr w:rsidR="00720474" w14:paraId="43563A24" w14:textId="77777777">
            <w:trPr>
              <w:tblCellSpacing w:w="10" w:type="dxa"/>
            </w:trPr>
            <w:tc>
              <w:tcPr>
                <w:tcW w:w="0" w:type="auto"/>
                <w:shd w:val="clear" w:color="auto" w:fill="D9D9D9"/>
                <w:tcMar>
                  <w:top w:w="200" w:type="dxa"/>
                </w:tcMar>
                <w:vAlign w:val="center"/>
              </w:tcPr>
              <w:p w14:paraId="4F89DE9E" w14:textId="77777777" w:rsidR="00720474" w:rsidRDefault="00FF7773">
                <w:r>
                  <w:t>Justification / remarque</w:t>
                </w:r>
              </w:p>
            </w:tc>
            <w:tc>
              <w:tcPr>
                <w:tcW w:w="0" w:type="auto"/>
                <w:tcMar>
                  <w:top w:w="200" w:type="dxa"/>
                </w:tcMar>
                <w:vAlign w:val="center"/>
              </w:tcPr>
              <w:sdt>
                <w:sdtPr>
                  <w:alias w:val="Justification / remarque"/>
                  <w:tag w:val="AF-NOTE-8b85be54-3561-4ee5-96b0-41930fb9b357"/>
                  <w:id w:val="1540161011"/>
                  <w:text w:multiLine="1"/>
                </w:sdtPr>
                <w:sdtEndPr/>
                <w:sdtContent>
                  <w:p w14:paraId="772E3939" w14:textId="77777777" w:rsidR="00720474" w:rsidRDefault="00F844C7"/>
                </w:sdtContent>
              </w:sdt>
            </w:tc>
          </w:tr>
        </w:tbl>
      </w:sdtContent>
    </w:sdt>
    <w:p w14:paraId="5E01496C" w14:textId="77777777" w:rsidR="00720474" w:rsidRDefault="00FF7773">
      <w:r>
        <w:br w:type="page"/>
      </w:r>
    </w:p>
    <w:sdt>
      <w:sdtPr>
        <w:tag w:val="d1cc9954-9e15-412b-a584-6d2b80f68409"/>
        <w:id w:val="150748177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23"/>
            <w:gridCol w:w="4384"/>
          </w:tblGrid>
          <w:tr w:rsidR="00720474" w14:paraId="1F4D13FE" w14:textId="77777777">
            <w:trPr>
              <w:tblCellSpacing w:w="10" w:type="dxa"/>
            </w:trPr>
            <w:tc>
              <w:tcPr>
                <w:tcW w:w="0" w:type="auto"/>
                <w:shd w:val="clear" w:color="auto" w:fill="D9D9D9"/>
                <w:tcMar>
                  <w:top w:w="200" w:type="dxa"/>
                </w:tcMar>
                <w:vAlign w:val="center"/>
              </w:tcPr>
              <w:p w14:paraId="726AA5F9" w14:textId="77777777" w:rsidR="00720474" w:rsidRDefault="00FF7773">
                <w:r>
                  <w:rPr>
                    <w:color w:val="0000FF"/>
                  </w:rPr>
                  <w:t>Titre / Question</w:t>
                </w:r>
              </w:p>
            </w:tc>
            <w:tc>
              <w:tcPr>
                <w:tcW w:w="0" w:type="auto"/>
                <w:tcMar>
                  <w:top w:w="200" w:type="dxa"/>
                </w:tcMar>
                <w:vAlign w:val="center"/>
              </w:tcPr>
              <w:p w14:paraId="006E3753" w14:textId="13C70098" w:rsidR="00720474" w:rsidRDefault="00FF7773">
                <w:r>
                  <w:rPr>
                    <w:color w:val="0000FF"/>
                  </w:rPr>
                  <w:t>1.4. Classement d’interventions parlementaires</w:t>
                </w:r>
              </w:p>
            </w:tc>
          </w:tr>
          <w:tr w:rsidR="00720474" w14:paraId="2AB45C37" w14:textId="77777777">
            <w:trPr>
              <w:tblCellSpacing w:w="10" w:type="dxa"/>
            </w:trPr>
            <w:tc>
              <w:tcPr>
                <w:tcW w:w="0" w:type="auto"/>
                <w:shd w:val="clear" w:color="auto" w:fill="D9D9D9"/>
                <w:tcMar>
                  <w:top w:w="200" w:type="dxa"/>
                </w:tcMar>
                <w:vAlign w:val="center"/>
              </w:tcPr>
              <w:p w14:paraId="6B04AA86" w14:textId="2EC1A0B0" w:rsidR="00720474" w:rsidRDefault="00FF7773">
                <w:r>
                  <w:rPr>
                    <w:color w:val="0000FF"/>
                  </w:rPr>
                  <w:t>Détail de l’article / autres informations</w:t>
                </w:r>
              </w:p>
            </w:tc>
            <w:tc>
              <w:tcPr>
                <w:tcW w:w="0" w:type="auto"/>
                <w:tcMar>
                  <w:top w:w="200" w:type="dxa"/>
                </w:tcMar>
                <w:vAlign w:val="center"/>
              </w:tcPr>
              <w:p w14:paraId="2D0EC550" w14:textId="77777777" w:rsidR="00720474" w:rsidRDefault="00720474"/>
            </w:tc>
          </w:tr>
          <w:tr w:rsidR="00720474" w14:paraId="11C3DB7C" w14:textId="77777777">
            <w:trPr>
              <w:tblCellSpacing w:w="10" w:type="dxa"/>
            </w:trPr>
            <w:tc>
              <w:tcPr>
                <w:tcW w:w="0" w:type="auto"/>
                <w:shd w:val="clear" w:color="auto" w:fill="D9D9D9"/>
                <w:tcMar>
                  <w:top w:w="200" w:type="dxa"/>
                </w:tcMar>
                <w:vAlign w:val="center"/>
              </w:tcPr>
              <w:p w14:paraId="64426EC3"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d1cc9954-9e15-412b-a584-6d2b80f68409"/>
                  <w:id w:val="614327429"/>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63A0254D" w14:textId="553E5967" w:rsidR="00720474" w:rsidRDefault="002B5A29">
                    <w:r>
                      <w:t>Pas d’avis</w:t>
                    </w:r>
                  </w:p>
                </w:sdtContent>
              </w:sdt>
            </w:tc>
          </w:tr>
          <w:tr w:rsidR="00720474" w14:paraId="7A3AC5B5" w14:textId="77777777">
            <w:trPr>
              <w:tblCellSpacing w:w="10" w:type="dxa"/>
            </w:trPr>
            <w:tc>
              <w:tcPr>
                <w:tcW w:w="0" w:type="auto"/>
                <w:shd w:val="clear" w:color="auto" w:fill="D9D9D9"/>
                <w:tcMar>
                  <w:top w:w="200" w:type="dxa"/>
                </w:tcMar>
                <w:vAlign w:val="center"/>
              </w:tcPr>
              <w:p w14:paraId="21C7D5BA" w14:textId="53F8999C" w:rsidR="00720474" w:rsidRDefault="00FF7773">
                <w:r>
                  <w:t>Contre-proposition</w:t>
                </w:r>
              </w:p>
            </w:tc>
            <w:tc>
              <w:tcPr>
                <w:tcW w:w="0" w:type="auto"/>
                <w:tcMar>
                  <w:top w:w="200" w:type="dxa"/>
                </w:tcMar>
                <w:vAlign w:val="center"/>
              </w:tcPr>
              <w:sdt>
                <w:sdtPr>
                  <w:alias w:val="Contre-proposition"/>
                  <w:tag w:val="AF-TEXT-d1cc9954-9e15-412b-a584-6d2b80f68409"/>
                  <w:id w:val="571777308"/>
                  <w:text w:multiLine="1"/>
                </w:sdtPr>
                <w:sdtEndPr/>
                <w:sdtContent>
                  <w:p w14:paraId="0A5F0475" w14:textId="77777777" w:rsidR="00720474" w:rsidRDefault="00F844C7"/>
                </w:sdtContent>
              </w:sdt>
            </w:tc>
          </w:tr>
          <w:tr w:rsidR="00720474" w14:paraId="1F229E4F" w14:textId="77777777">
            <w:trPr>
              <w:tblCellSpacing w:w="10" w:type="dxa"/>
            </w:trPr>
            <w:tc>
              <w:tcPr>
                <w:tcW w:w="0" w:type="auto"/>
                <w:shd w:val="clear" w:color="auto" w:fill="D9D9D9"/>
                <w:tcMar>
                  <w:top w:w="200" w:type="dxa"/>
                </w:tcMar>
                <w:vAlign w:val="center"/>
              </w:tcPr>
              <w:p w14:paraId="3BBF9C5A" w14:textId="77777777" w:rsidR="00720474" w:rsidRDefault="00FF7773">
                <w:r>
                  <w:t>Justification / remarque</w:t>
                </w:r>
              </w:p>
            </w:tc>
            <w:tc>
              <w:tcPr>
                <w:tcW w:w="0" w:type="auto"/>
                <w:tcMar>
                  <w:top w:w="200" w:type="dxa"/>
                </w:tcMar>
                <w:vAlign w:val="center"/>
              </w:tcPr>
              <w:sdt>
                <w:sdtPr>
                  <w:alias w:val="Justification / remarque"/>
                  <w:tag w:val="AF-NOTE-d1cc9954-9e15-412b-a584-6d2b80f68409"/>
                  <w:id w:val="476653765"/>
                  <w:text w:multiLine="1"/>
                </w:sdtPr>
                <w:sdtEndPr/>
                <w:sdtContent>
                  <w:p w14:paraId="40DDFC3E" w14:textId="77777777" w:rsidR="00720474" w:rsidRDefault="00F844C7"/>
                </w:sdtContent>
              </w:sdt>
            </w:tc>
          </w:tr>
        </w:tbl>
      </w:sdtContent>
    </w:sdt>
    <w:p w14:paraId="0E1FF0A1" w14:textId="77777777" w:rsidR="00720474" w:rsidRDefault="00FF7773">
      <w:r>
        <w:br w:type="page"/>
      </w:r>
    </w:p>
    <w:sdt>
      <w:sdtPr>
        <w:tag w:val="e7f6214d-4fb8-43c4-99a0-b3b1fe7d15d6"/>
        <w:id w:val="165896026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44"/>
            <w:gridCol w:w="4863"/>
          </w:tblGrid>
          <w:tr w:rsidR="00720474" w:rsidRPr="00E655B5" w14:paraId="3550F5C6" w14:textId="77777777">
            <w:trPr>
              <w:tblCellSpacing w:w="10" w:type="dxa"/>
            </w:trPr>
            <w:tc>
              <w:tcPr>
                <w:tcW w:w="0" w:type="auto"/>
                <w:shd w:val="clear" w:color="auto" w:fill="D9D9D9"/>
                <w:tcMar>
                  <w:top w:w="200" w:type="dxa"/>
                </w:tcMar>
                <w:vAlign w:val="center"/>
              </w:tcPr>
              <w:p w14:paraId="7A5EFF3E" w14:textId="77777777" w:rsidR="00720474" w:rsidRDefault="00FF7773">
                <w:r>
                  <w:rPr>
                    <w:color w:val="0000FF"/>
                  </w:rPr>
                  <w:t>Titre / Question</w:t>
                </w:r>
              </w:p>
            </w:tc>
            <w:tc>
              <w:tcPr>
                <w:tcW w:w="0" w:type="auto"/>
                <w:tcMar>
                  <w:top w:w="200" w:type="dxa"/>
                </w:tcMar>
                <w:vAlign w:val="center"/>
              </w:tcPr>
              <w:p w14:paraId="2972D48D" w14:textId="7C4C1425" w:rsidR="00720474" w:rsidRPr="00FF7773" w:rsidRDefault="00FF7773">
                <w:r>
                  <w:rPr>
                    <w:color w:val="0000FF"/>
                  </w:rPr>
                  <w:t>3. Comparaison avec le droit étranger, notamment européen</w:t>
                </w:r>
              </w:p>
            </w:tc>
          </w:tr>
          <w:tr w:rsidR="00720474" w14:paraId="093FDDD9" w14:textId="77777777">
            <w:trPr>
              <w:tblCellSpacing w:w="10" w:type="dxa"/>
            </w:trPr>
            <w:tc>
              <w:tcPr>
                <w:tcW w:w="0" w:type="auto"/>
                <w:shd w:val="clear" w:color="auto" w:fill="D9D9D9"/>
                <w:tcMar>
                  <w:top w:w="200" w:type="dxa"/>
                </w:tcMar>
                <w:vAlign w:val="center"/>
              </w:tcPr>
              <w:p w14:paraId="7DF16A84" w14:textId="61768DEE" w:rsidR="00720474" w:rsidRDefault="00FF7773">
                <w:r>
                  <w:rPr>
                    <w:color w:val="0000FF"/>
                  </w:rPr>
                  <w:t>Détail de l’article / autres informations</w:t>
                </w:r>
              </w:p>
            </w:tc>
            <w:tc>
              <w:tcPr>
                <w:tcW w:w="0" w:type="auto"/>
                <w:tcMar>
                  <w:top w:w="200" w:type="dxa"/>
                </w:tcMar>
                <w:vAlign w:val="center"/>
              </w:tcPr>
              <w:p w14:paraId="319055FF" w14:textId="77777777" w:rsidR="00720474" w:rsidRDefault="00720474"/>
            </w:tc>
          </w:tr>
          <w:tr w:rsidR="00720474" w14:paraId="58882DEF" w14:textId="77777777">
            <w:trPr>
              <w:tblCellSpacing w:w="10" w:type="dxa"/>
            </w:trPr>
            <w:tc>
              <w:tcPr>
                <w:tcW w:w="0" w:type="auto"/>
                <w:shd w:val="clear" w:color="auto" w:fill="D9D9D9"/>
                <w:tcMar>
                  <w:top w:w="200" w:type="dxa"/>
                </w:tcMar>
                <w:vAlign w:val="center"/>
              </w:tcPr>
              <w:p w14:paraId="722E88DF"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e7f6214d-4fb8-43c4-99a0-b3b1fe7d15d6"/>
                  <w:id w:val="774913822"/>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7E45D84E" w14:textId="149DFB26" w:rsidR="00720474" w:rsidRDefault="002B5A29">
                    <w:r>
                      <w:t>Approbation</w:t>
                    </w:r>
                  </w:p>
                </w:sdtContent>
              </w:sdt>
            </w:tc>
          </w:tr>
          <w:tr w:rsidR="00720474" w14:paraId="2DFCCEF0" w14:textId="77777777">
            <w:trPr>
              <w:tblCellSpacing w:w="10" w:type="dxa"/>
            </w:trPr>
            <w:tc>
              <w:tcPr>
                <w:tcW w:w="0" w:type="auto"/>
                <w:shd w:val="clear" w:color="auto" w:fill="D9D9D9"/>
                <w:tcMar>
                  <w:top w:w="200" w:type="dxa"/>
                </w:tcMar>
                <w:vAlign w:val="center"/>
              </w:tcPr>
              <w:p w14:paraId="7B56FE91" w14:textId="1C2FC253" w:rsidR="00720474" w:rsidRDefault="00FF7773">
                <w:r>
                  <w:t>Contre-proposition</w:t>
                </w:r>
              </w:p>
            </w:tc>
            <w:tc>
              <w:tcPr>
                <w:tcW w:w="0" w:type="auto"/>
                <w:tcMar>
                  <w:top w:w="200" w:type="dxa"/>
                </w:tcMar>
                <w:vAlign w:val="center"/>
              </w:tcPr>
              <w:sdt>
                <w:sdtPr>
                  <w:alias w:val="Contre-proposition"/>
                  <w:tag w:val="AF-TEXT-e7f6214d-4fb8-43c4-99a0-b3b1fe7d15d6"/>
                  <w:id w:val="-1462949637"/>
                  <w:text w:multiLine="1"/>
                </w:sdtPr>
                <w:sdtEndPr/>
                <w:sdtContent>
                  <w:p w14:paraId="5370EB39" w14:textId="77777777" w:rsidR="00720474" w:rsidRDefault="00F844C7"/>
                </w:sdtContent>
              </w:sdt>
            </w:tc>
          </w:tr>
          <w:tr w:rsidR="00720474" w14:paraId="66960C27" w14:textId="77777777">
            <w:trPr>
              <w:tblCellSpacing w:w="10" w:type="dxa"/>
            </w:trPr>
            <w:tc>
              <w:tcPr>
                <w:tcW w:w="0" w:type="auto"/>
                <w:shd w:val="clear" w:color="auto" w:fill="D9D9D9"/>
                <w:tcMar>
                  <w:top w:w="200" w:type="dxa"/>
                </w:tcMar>
                <w:vAlign w:val="center"/>
              </w:tcPr>
              <w:p w14:paraId="569B8FDF" w14:textId="77777777" w:rsidR="00720474" w:rsidRDefault="00FF7773">
                <w:r>
                  <w:t>Justification / remarque</w:t>
                </w:r>
              </w:p>
            </w:tc>
            <w:tc>
              <w:tcPr>
                <w:tcW w:w="0" w:type="auto"/>
                <w:tcMar>
                  <w:top w:w="200" w:type="dxa"/>
                </w:tcMar>
                <w:vAlign w:val="center"/>
              </w:tcPr>
              <w:sdt>
                <w:sdtPr>
                  <w:alias w:val="Justification / remarque"/>
                  <w:tag w:val="AF-NOTE-e7f6214d-4fb8-43c4-99a0-b3b1fe7d15d6"/>
                  <w:id w:val="1661574827"/>
                  <w:text w:multiLine="1"/>
                </w:sdtPr>
                <w:sdtEndPr/>
                <w:sdtContent>
                  <w:p w14:paraId="28EB512E" w14:textId="77777777" w:rsidR="00720474" w:rsidRDefault="00F844C7"/>
                </w:sdtContent>
              </w:sdt>
            </w:tc>
          </w:tr>
        </w:tbl>
      </w:sdtContent>
    </w:sdt>
    <w:p w14:paraId="255D2816" w14:textId="77777777" w:rsidR="00720474" w:rsidRDefault="00FF7773">
      <w:r>
        <w:br w:type="page"/>
      </w:r>
    </w:p>
    <w:sdt>
      <w:sdtPr>
        <w:tag w:val="9452e6b6-e7fb-4d67-a28c-4766556dca26"/>
        <w:id w:val="39963396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26"/>
            <w:gridCol w:w="4681"/>
          </w:tblGrid>
          <w:tr w:rsidR="00720474" w:rsidRPr="00E655B5" w14:paraId="63531834" w14:textId="77777777">
            <w:trPr>
              <w:tblCellSpacing w:w="10" w:type="dxa"/>
            </w:trPr>
            <w:tc>
              <w:tcPr>
                <w:tcW w:w="0" w:type="auto"/>
                <w:shd w:val="clear" w:color="auto" w:fill="D9D9D9"/>
                <w:tcMar>
                  <w:top w:w="200" w:type="dxa"/>
                </w:tcMar>
                <w:vAlign w:val="center"/>
              </w:tcPr>
              <w:p w14:paraId="01D78766" w14:textId="77777777" w:rsidR="00720474" w:rsidRDefault="00FF7773">
                <w:r>
                  <w:rPr>
                    <w:color w:val="0000FF"/>
                  </w:rPr>
                  <w:t>Titre / Question</w:t>
                </w:r>
              </w:p>
            </w:tc>
            <w:tc>
              <w:tcPr>
                <w:tcW w:w="0" w:type="auto"/>
                <w:tcMar>
                  <w:top w:w="200" w:type="dxa"/>
                </w:tcMar>
                <w:vAlign w:val="center"/>
              </w:tcPr>
              <w:p w14:paraId="4471F865" w14:textId="2669846D" w:rsidR="00720474" w:rsidRPr="00FF7773" w:rsidRDefault="00FF7773">
                <w:r>
                  <w:rPr>
                    <w:color w:val="0000FF"/>
                  </w:rPr>
                  <w:t>4.1. Présentation du projet : Réglementation proposée</w:t>
                </w:r>
              </w:p>
            </w:tc>
          </w:tr>
          <w:tr w:rsidR="00720474" w14:paraId="5AFB38A0" w14:textId="77777777">
            <w:trPr>
              <w:tblCellSpacing w:w="10" w:type="dxa"/>
            </w:trPr>
            <w:tc>
              <w:tcPr>
                <w:tcW w:w="0" w:type="auto"/>
                <w:shd w:val="clear" w:color="auto" w:fill="D9D9D9"/>
                <w:tcMar>
                  <w:top w:w="200" w:type="dxa"/>
                </w:tcMar>
                <w:vAlign w:val="center"/>
              </w:tcPr>
              <w:p w14:paraId="05D467BF" w14:textId="72DEEE4D" w:rsidR="00720474" w:rsidRDefault="00FF7773">
                <w:r>
                  <w:rPr>
                    <w:color w:val="0000FF"/>
                  </w:rPr>
                  <w:t>Détail de l’article / autres informations</w:t>
                </w:r>
              </w:p>
            </w:tc>
            <w:tc>
              <w:tcPr>
                <w:tcW w:w="0" w:type="auto"/>
                <w:tcMar>
                  <w:top w:w="200" w:type="dxa"/>
                </w:tcMar>
                <w:vAlign w:val="center"/>
              </w:tcPr>
              <w:p w14:paraId="409CD098" w14:textId="77777777" w:rsidR="00720474" w:rsidRDefault="00720474"/>
            </w:tc>
          </w:tr>
          <w:tr w:rsidR="00720474" w14:paraId="4BE18D86" w14:textId="77777777">
            <w:trPr>
              <w:tblCellSpacing w:w="10" w:type="dxa"/>
            </w:trPr>
            <w:tc>
              <w:tcPr>
                <w:tcW w:w="0" w:type="auto"/>
                <w:shd w:val="clear" w:color="auto" w:fill="D9D9D9"/>
                <w:tcMar>
                  <w:top w:w="200" w:type="dxa"/>
                </w:tcMar>
                <w:vAlign w:val="center"/>
              </w:tcPr>
              <w:p w14:paraId="72B8310E"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9452e6b6-e7fb-4d67-a28c-4766556dca26"/>
                  <w:id w:val="610022794"/>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1F3EEB9C" w14:textId="450CD484" w:rsidR="00720474" w:rsidRDefault="002B5A29">
                    <w:r>
                      <w:t>Approbation</w:t>
                    </w:r>
                  </w:p>
                </w:sdtContent>
              </w:sdt>
            </w:tc>
          </w:tr>
          <w:tr w:rsidR="00720474" w14:paraId="2CCA72B8" w14:textId="77777777">
            <w:trPr>
              <w:tblCellSpacing w:w="10" w:type="dxa"/>
            </w:trPr>
            <w:tc>
              <w:tcPr>
                <w:tcW w:w="0" w:type="auto"/>
                <w:shd w:val="clear" w:color="auto" w:fill="D9D9D9"/>
                <w:tcMar>
                  <w:top w:w="200" w:type="dxa"/>
                </w:tcMar>
                <w:vAlign w:val="center"/>
              </w:tcPr>
              <w:p w14:paraId="26FF1CF5" w14:textId="6D68FF20" w:rsidR="00720474" w:rsidRDefault="00FF7773">
                <w:r>
                  <w:t>Contre-proposition</w:t>
                </w:r>
              </w:p>
            </w:tc>
            <w:tc>
              <w:tcPr>
                <w:tcW w:w="0" w:type="auto"/>
                <w:tcMar>
                  <w:top w:w="200" w:type="dxa"/>
                </w:tcMar>
                <w:vAlign w:val="center"/>
              </w:tcPr>
              <w:sdt>
                <w:sdtPr>
                  <w:alias w:val="Contre-proposition"/>
                  <w:tag w:val="AF-TEXT-9452e6b6-e7fb-4d67-a28c-4766556dca26"/>
                  <w:id w:val="824697803"/>
                  <w:text w:multiLine="1"/>
                </w:sdtPr>
                <w:sdtEndPr/>
                <w:sdtContent>
                  <w:p w14:paraId="24069D3A" w14:textId="77777777" w:rsidR="00720474" w:rsidRDefault="00F844C7"/>
                </w:sdtContent>
              </w:sdt>
            </w:tc>
          </w:tr>
          <w:tr w:rsidR="00720474" w14:paraId="19AC5D7A" w14:textId="77777777">
            <w:trPr>
              <w:tblCellSpacing w:w="10" w:type="dxa"/>
            </w:trPr>
            <w:tc>
              <w:tcPr>
                <w:tcW w:w="0" w:type="auto"/>
                <w:shd w:val="clear" w:color="auto" w:fill="D9D9D9"/>
                <w:tcMar>
                  <w:top w:w="200" w:type="dxa"/>
                </w:tcMar>
                <w:vAlign w:val="center"/>
              </w:tcPr>
              <w:p w14:paraId="6D9FBC9B" w14:textId="77777777" w:rsidR="00720474" w:rsidRDefault="00FF7773">
                <w:r>
                  <w:t>Justification / remarque</w:t>
                </w:r>
              </w:p>
            </w:tc>
            <w:tc>
              <w:tcPr>
                <w:tcW w:w="0" w:type="auto"/>
                <w:tcMar>
                  <w:top w:w="200" w:type="dxa"/>
                </w:tcMar>
                <w:vAlign w:val="center"/>
              </w:tcPr>
              <w:sdt>
                <w:sdtPr>
                  <w:alias w:val="Justification / remarque"/>
                  <w:tag w:val="AF-NOTE-9452e6b6-e7fb-4d67-a28c-4766556dca26"/>
                  <w:id w:val="1434011519"/>
                  <w:text w:multiLine="1"/>
                </w:sdtPr>
                <w:sdtEndPr/>
                <w:sdtContent>
                  <w:p w14:paraId="24137641" w14:textId="77777777" w:rsidR="00720474" w:rsidRDefault="00F844C7"/>
                </w:sdtContent>
              </w:sdt>
            </w:tc>
          </w:tr>
        </w:tbl>
      </w:sdtContent>
    </w:sdt>
    <w:p w14:paraId="048ADE33" w14:textId="77777777" w:rsidR="00720474" w:rsidRDefault="00FF7773">
      <w:r>
        <w:br w:type="page"/>
      </w:r>
    </w:p>
    <w:sdt>
      <w:sdtPr>
        <w:tag w:val="07bf86fa-a809-42e2-98bb-672acd0ade05"/>
        <w:id w:val="173804673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2"/>
            <w:gridCol w:w="6855"/>
          </w:tblGrid>
          <w:tr w:rsidR="00720474" w14:paraId="78D4A852" w14:textId="77777777">
            <w:trPr>
              <w:tblCellSpacing w:w="10" w:type="dxa"/>
            </w:trPr>
            <w:tc>
              <w:tcPr>
                <w:tcW w:w="0" w:type="auto"/>
                <w:shd w:val="clear" w:color="auto" w:fill="D9D9D9"/>
                <w:tcMar>
                  <w:top w:w="200" w:type="dxa"/>
                </w:tcMar>
                <w:vAlign w:val="center"/>
              </w:tcPr>
              <w:p w14:paraId="5E7B0BF0" w14:textId="77777777" w:rsidR="00720474" w:rsidRDefault="00FF7773">
                <w:r>
                  <w:rPr>
                    <w:color w:val="0000FF"/>
                  </w:rPr>
                  <w:t>Titre / Question</w:t>
                </w:r>
              </w:p>
            </w:tc>
            <w:tc>
              <w:tcPr>
                <w:tcW w:w="0" w:type="auto"/>
                <w:tcMar>
                  <w:top w:w="200" w:type="dxa"/>
                </w:tcMar>
                <w:vAlign w:val="center"/>
              </w:tcPr>
              <w:p w14:paraId="3185E5FB" w14:textId="35CA9BF6" w:rsidR="00720474" w:rsidRDefault="00FF7773">
                <w:r>
                  <w:rPr>
                    <w:color w:val="0000FF"/>
                  </w:rPr>
                  <w:t>4.2. Présentation du projet : Mise en œuvre</w:t>
                </w:r>
              </w:p>
            </w:tc>
          </w:tr>
          <w:tr w:rsidR="00720474" w14:paraId="27C23446" w14:textId="77777777">
            <w:trPr>
              <w:tblCellSpacing w:w="10" w:type="dxa"/>
            </w:trPr>
            <w:tc>
              <w:tcPr>
                <w:tcW w:w="0" w:type="auto"/>
                <w:shd w:val="clear" w:color="auto" w:fill="D9D9D9"/>
                <w:tcMar>
                  <w:top w:w="200" w:type="dxa"/>
                </w:tcMar>
                <w:vAlign w:val="center"/>
              </w:tcPr>
              <w:p w14:paraId="114A3F56" w14:textId="4FC5F3F9" w:rsidR="00720474" w:rsidRDefault="00FF7773">
                <w:r>
                  <w:rPr>
                    <w:color w:val="0000FF"/>
                  </w:rPr>
                  <w:t>Détail de l’article / autres informations</w:t>
                </w:r>
              </w:p>
            </w:tc>
            <w:tc>
              <w:tcPr>
                <w:tcW w:w="0" w:type="auto"/>
                <w:tcMar>
                  <w:top w:w="200" w:type="dxa"/>
                </w:tcMar>
                <w:vAlign w:val="center"/>
              </w:tcPr>
              <w:p w14:paraId="686C8F4C" w14:textId="77777777" w:rsidR="00720474" w:rsidRDefault="00720474"/>
            </w:tc>
          </w:tr>
          <w:tr w:rsidR="00720474" w14:paraId="4DCF0030" w14:textId="77777777">
            <w:trPr>
              <w:tblCellSpacing w:w="10" w:type="dxa"/>
            </w:trPr>
            <w:tc>
              <w:tcPr>
                <w:tcW w:w="0" w:type="auto"/>
                <w:shd w:val="clear" w:color="auto" w:fill="D9D9D9"/>
                <w:tcMar>
                  <w:top w:w="200" w:type="dxa"/>
                </w:tcMar>
                <w:vAlign w:val="center"/>
              </w:tcPr>
              <w:p w14:paraId="605C16DA"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07bf86fa-a809-42e2-98bb-672acd0ade05"/>
                  <w:id w:val="1068691847"/>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47E59697" w14:textId="14414763" w:rsidR="00720474" w:rsidRDefault="008A77B8">
                    <w:r>
                      <w:t>Approbation avec adaptation</w:t>
                    </w:r>
                  </w:p>
                </w:sdtContent>
              </w:sdt>
            </w:tc>
          </w:tr>
          <w:tr w:rsidR="00720474" w:rsidRPr="00BD71F1" w14:paraId="2A087B5B" w14:textId="77777777">
            <w:trPr>
              <w:tblCellSpacing w:w="10" w:type="dxa"/>
            </w:trPr>
            <w:tc>
              <w:tcPr>
                <w:tcW w:w="0" w:type="auto"/>
                <w:shd w:val="clear" w:color="auto" w:fill="D9D9D9"/>
                <w:tcMar>
                  <w:top w:w="200" w:type="dxa"/>
                </w:tcMar>
                <w:vAlign w:val="center"/>
              </w:tcPr>
              <w:p w14:paraId="19470968" w14:textId="782D751D" w:rsidR="00720474" w:rsidRDefault="00FF7773">
                <w:r>
                  <w:t>Contre-proposition</w:t>
                </w:r>
              </w:p>
            </w:tc>
            <w:tc>
              <w:tcPr>
                <w:tcW w:w="0" w:type="auto"/>
                <w:tcMar>
                  <w:top w:w="200" w:type="dxa"/>
                </w:tcMar>
                <w:vAlign w:val="center"/>
              </w:tcPr>
              <w:sdt>
                <w:sdtPr>
                  <w:alias w:val="Contre-proposition"/>
                  <w:tag w:val="AF-TEXT-07bf86fa-a809-42e2-98bb-672acd0ade05"/>
                  <w:id w:val="738906566"/>
                  <w:text w:multiLine="1"/>
                </w:sdtPr>
                <w:sdtEndPr/>
                <w:sdtContent>
                  <w:p w14:paraId="554097B2" w14:textId="3A8C9056" w:rsidR="00720474" w:rsidRPr="00C14E3D" w:rsidRDefault="00B95731" w:rsidP="00BD71F1">
                    <w:r>
                      <w:t xml:space="preserve">Détermination de l’efficacité d’épuration concernant l’élimination des composés traces organiques : nous demandons l’élaboration d’une procédure adaptée pour la détermination de l’efficacité d’épuration des composés traces organiques, en tenant compte des cas de temps de pluie et des expériences acquises jusqu’à présent avec les méthodes de calcul et les capteurs </w:t>
                    </w:r>
                    <w:r w:rsidR="00FB58C3">
                      <w:t>online</w:t>
                    </w:r>
                    <w:r>
                      <w:t>.</w:t>
                    </w:r>
                    <w:r>
                      <w:br/>
                    </w:r>
                    <w:r>
                      <w:br/>
                      <w:t>Mesures à la source :</w:t>
                    </w:r>
                    <w:r>
                      <w:br/>
                      <w:t>Outre la poursuite de l’extension des STEP, il convient d’examiner et de mettre en œuvre des mesures supplémentaires selon le principe du pollueur-payeur pour les micropolluants persistants ou toxiques :</w:t>
                    </w:r>
                    <w:r>
                      <w:br/>
                      <w:t xml:space="preserve">- campagnes d’information ; </w:t>
                    </w:r>
                    <w:r>
                      <w:br/>
                      <w:t xml:space="preserve">- remplacement par l’industrie de substances difficilement dégradables par des substances bien dégradables ; </w:t>
                    </w:r>
                    <w:r>
                      <w:br/>
                      <w:t xml:space="preserve">- étapes de prétraitement industriel ; </w:t>
                    </w:r>
                    <w:r>
                      <w:br/>
                      <w:t>- interdictions et restrictions d’utilisation, par exemple pour les additifs et les produits chimiques de consommation dans l’industrie et l’artisanat (</w:t>
                    </w:r>
                    <w:proofErr w:type="spellStart"/>
                    <w:r>
                      <w:t>ORRChim</w:t>
                    </w:r>
                    <w:proofErr w:type="spellEnd"/>
                    <w:r>
                      <w:t>), obligation d’ordonnance pour certains médicaments difficilement dégradables ou hautement toxiques.</w:t>
                    </w:r>
                    <w:r>
                      <w:br/>
                    </w:r>
                    <w:r>
                      <w:br/>
                      <w:t>Détermination de l’efficacité d’épuration concernant l’élimination de l’azote :</w:t>
                    </w:r>
                    <w:r>
                      <w:br/>
                      <w:t>Nous demandons qu’en plus de la moyenne annuelle mentionnée (il existe déjà plusieurs possibilités), d’autres facteurs soient pris en compte (liste non exhaustive) :</w:t>
                    </w:r>
                    <w:r>
                      <w:br/>
                      <w:t xml:space="preserve">- seuil de température ; </w:t>
                    </w:r>
                    <w:r>
                      <w:br/>
                      <w:t>- volume d’eaux usées (pas d’inconvénient pour les STEP qui traitent une quantité d’eaux usées supérieure à la moyenne par temps de pluie) ;</w:t>
                    </w:r>
                    <w:r>
                      <w:br/>
                      <w:t>- tolérance des valeurs aberrantes lors des années très humides, p. ex. de manière analogue à OEaux, annexe 3, ch. 42 ;</w:t>
                    </w:r>
                    <w:r>
                      <w:br/>
                      <w:t>- acceptation des boues externes et éventuellement des cosubstrats dans la charge entrante.</w:t>
                    </w:r>
                  </w:p>
                </w:sdtContent>
              </w:sdt>
            </w:tc>
          </w:tr>
          <w:tr w:rsidR="00720474" w:rsidRPr="0061099B" w14:paraId="0FAF0114" w14:textId="77777777">
            <w:trPr>
              <w:tblCellSpacing w:w="10" w:type="dxa"/>
            </w:trPr>
            <w:tc>
              <w:tcPr>
                <w:tcW w:w="0" w:type="auto"/>
                <w:shd w:val="clear" w:color="auto" w:fill="D9D9D9"/>
                <w:tcMar>
                  <w:top w:w="200" w:type="dxa"/>
                </w:tcMar>
                <w:vAlign w:val="center"/>
              </w:tcPr>
              <w:p w14:paraId="227116EB" w14:textId="77777777" w:rsidR="00720474" w:rsidRDefault="00FF7773">
                <w:r>
                  <w:lastRenderedPageBreak/>
                  <w:t>Justification / remarque</w:t>
                </w:r>
              </w:p>
            </w:tc>
            <w:tc>
              <w:tcPr>
                <w:tcW w:w="0" w:type="auto"/>
                <w:tcMar>
                  <w:top w:w="200" w:type="dxa"/>
                </w:tcMar>
                <w:vAlign w:val="center"/>
              </w:tcPr>
              <w:p w14:paraId="67890C70" w14:textId="3DBF806F" w:rsidR="00720474" w:rsidRPr="00C14E3D" w:rsidRDefault="00F844C7" w:rsidP="0023474B">
                <w:sdt>
                  <w:sdtPr>
                    <w:alias w:val="Justification / remarque"/>
                    <w:tag w:val="AF-NOTE-07bf86fa-a809-42e2-98bb-672acd0ade05"/>
                    <w:id w:val="25680690"/>
                    <w:text w:multiLine="1"/>
                  </w:sdtPr>
                  <w:sdtEndPr/>
                  <w:sdtContent>
                    <w:r w:rsidR="00E655B5">
                      <w:t>Nous saluons le fait que le rapport explicatif donne déjà un aperçu des modifications prévues de l’OEaux. Nous nous permettons à ce sujet de formuler les commentaires et demandes suivants :</w:t>
                    </w:r>
                    <w:r w:rsidR="00E655B5">
                      <w:br/>
                    </w:r>
                    <w:r w:rsidR="00E655B5">
                      <w:br/>
                      <w:t>ÉLIMINATION DES COMPOSÉS TRACES ORGANIQUES :</w:t>
                    </w:r>
                    <w:r w:rsidR="00E655B5">
                      <w:br/>
                      <w:t>1. Mesures pour STEP &gt; 1000 EH et part d’eaux usées &gt;2 % : ce nouveau critère est salué par l’exécution. Il est important que les cantons aient la possibilité de décider au cas par cas, par exemple selon des relevés dans le milieu récepteur et/ou d’autres intérêts de protection, s’il est nécessaire ou non de prendre des mesures dans les STEP.</w:t>
                    </w:r>
                    <w:r w:rsidR="00E655B5">
                      <w:br/>
                      <w:t>2. Mesures pour STEP &lt; 1000 EH et dépassement des valeurs exigées (annexe 2, OEaux) : nous acceptons cette exigence, étant entendu que pour les STEP &lt; 1000 EH, des investigations approfondies sont nécessaires de la part de l’autorité d’exécution et que les mesures doivent être mises en œuvre de manière rigoureuse et proportionnée.</w:t>
                    </w:r>
                    <w:r w:rsidR="00E655B5">
                      <w:br/>
                      <w:t>3. Si les exigences de l’annexe</w:t>
                    </w:r>
                    <w:r w:rsidR="00FB58C3">
                      <w:t xml:space="preserve"> </w:t>
                    </w:r>
                    <w:r w:rsidR="00E655B5">
                      <w:t xml:space="preserve">2 de l’OEaux ne peuvent pas être remplies dans le milieu récepteur, les mises à niveau nécessaires de STEP doivent donner droit à des indemnités. Les procédés combinés doivent donner droit à des indemnités dans la mesure où ils sont nécessaires au respect de l’annexe 2 de l’OEaux. </w:t>
                    </w:r>
                    <w:r w:rsidR="00E655B5">
                      <w:br/>
                      <w:t xml:space="preserve">4. Détermination du taux d’épuration : les dépassements des valeurs limites dans les eaux surviennent surtout lors de périodes de sécheresse prolongées. </w:t>
                    </w:r>
                    <w:bookmarkStart w:id="0" w:name="_Hlk219153689"/>
                    <w:r w:rsidR="00E655B5">
                      <w:t xml:space="preserve">C’est pourquoi nous recommandons de tenir compte des précipitations lors de la détermination de l’efficacité d’épuration (élimination de 80 % des micropolluants). </w:t>
                    </w:r>
                    <w:bookmarkEnd w:id="0"/>
                    <w:r w:rsidR="00E655B5">
                      <w:t xml:space="preserve">De plus, nous disposons désormais d’une longue expérience dans la détermination du taux d’épuration à l’aide de sondes en ligne ainsi que de méthodes de calcul alternatives (p. ex. le « modèle zurichois »). Il faut également vérifier si des installations à </w:t>
                    </w:r>
                    <w:r w:rsidR="00FB58C3">
                      <w:t>flux total</w:t>
                    </w:r>
                    <w:r w:rsidR="00E655B5">
                      <w:t xml:space="preserve"> sont nécessaires pour la deuxième phase de développement afin d’éviter les dépassements des exigences numériques. </w:t>
                    </w:r>
                    <w:r w:rsidR="00E655B5">
                      <w:br/>
                    </w:r>
                    <w:r w:rsidR="00E655B5">
                      <w:br/>
                      <w:t>RÉDUCTION DES APPORTS D’AZOTE :</w:t>
                    </w:r>
                    <w:r w:rsidR="00E655B5">
                      <w:br/>
                      <w:t>1. Exigences relatives à l’ammonium et au nitrite pour les STEP &gt;1000 EH (nitrification toute l’année) : ces exigences sont en principe saluées (correspondent à l’état de la technique) : une nitrification stable permet une dénitrification saisonnière et réduit également les émissions de protoxyde d’azote.</w:t>
                    </w:r>
                    <w:r w:rsidR="00E655B5">
                      <w:br/>
                      <w:t>2. Délai en cas de non-respect des exigences existantes relatives à l’ammonium et au nitrite (mise en œuvre d’ici à 2035) : nous demandons que le délai soit prolongé jusqu’en 2040 et que les autorités d’exécution fixent les délais dans le cadre de la planification stratégique cantonale. Cela permet une coordination avec le respect des autres exigences.</w:t>
                    </w:r>
                    <w:r w:rsidR="00E655B5">
                      <w:br/>
                    </w:r>
                    <w:r w:rsidR="00E655B5">
                      <w:lastRenderedPageBreak/>
                      <w:t>3. Nitrite (NO2), conversion de la valeur indicative en valeur limite : judicieux et nécessaire en raison des exigences relatives à l’ammonium et au nitrite pour les STEP &gt;1000 EH (nitrification toute l’année) ; le NO2 étant toxique pour les poissons, le respect de la valeur limite est donc très important du point de vue de la protection des eaux. En outre, l’état actuel de la recherche montre que des valeurs élevées de NO2 s’accompagnent d’une augmentation des émissions de protoxyde d’azote.</w:t>
                    </w:r>
                    <w:r w:rsidR="00E655B5">
                      <w:br/>
                    </w:r>
                    <w:r w:rsidR="00E655B5">
                      <w:br/>
                      <w:t xml:space="preserve">4. Élimination de l’azote de 80 % pour les STEP &gt; 10 000 EH : nous soutenons l’exigence d’une élimination accrue de l’azote de 80 %. De notre point de vue, il n’est pas pertinent pour la protection des eaux d’exiger moins que ce que l’UE va mettre en œuvre pour l’élimination de l’azote tout en demandant un durcissement vis-à-vis de l’UE sur d’autres aspects (p. ex. les pesticides). La mise en œuvre représentera un défi pour de nombreuses STEP. Nous sommes </w:t>
                    </w:r>
                    <w:r w:rsidR="006C2DBA">
                      <w:t xml:space="preserve">prêtes et </w:t>
                    </w:r>
                    <w:r w:rsidR="00E655B5">
                      <w:t>prêts à relever ce défi avec engagement dans l’intérêt d’une protection optimale des eaux.</w:t>
                    </w:r>
                    <w:r w:rsidR="00E655B5">
                      <w:br/>
                      <w:t>Il est toutefois essentiel de définir, au niveau de l’ordonnance ou dans une aide à l’exécution, comment l’élimination de l’azote déterminante doit être calculée afin de permettre une mise en œuvre proportionnée et ciblée.</w:t>
                    </w:r>
                    <w:r w:rsidR="00E655B5">
                      <w:br/>
                      <w:t>Nous sommes tout à fait disposés à collaborer à cette définition.</w:t>
                    </w:r>
                  </w:sdtContent>
                </w:sdt>
              </w:p>
            </w:tc>
          </w:tr>
        </w:tbl>
      </w:sdtContent>
    </w:sdt>
    <w:p w14:paraId="5AE73140" w14:textId="77777777" w:rsidR="00BD71F1" w:rsidRPr="0077103B" w:rsidRDefault="00BD71F1"/>
    <w:p w14:paraId="1E0A7E64" w14:textId="7BE540BD" w:rsidR="00BD71F1" w:rsidRPr="004839E1" w:rsidRDefault="004839E1" w:rsidP="00BD71F1">
      <w:pPr>
        <w:rPr>
          <w:b/>
          <w:bCs/>
        </w:rPr>
      </w:pPr>
      <w:r w:rsidRPr="004839E1">
        <w:rPr>
          <w:b/>
          <w:bCs/>
        </w:rPr>
        <w:t>Concerne 4</w:t>
      </w:r>
      <w:r>
        <w:rPr>
          <w:b/>
          <w:bCs/>
        </w:rPr>
        <w:t xml:space="preserve"> : </w:t>
      </w:r>
      <w:r w:rsidR="00BD71F1" w:rsidRPr="004839E1">
        <w:rPr>
          <w:b/>
          <w:bCs/>
        </w:rPr>
        <w:t>Variante</w:t>
      </w:r>
      <w:r w:rsidR="002175CA" w:rsidRPr="004839E1">
        <w:rPr>
          <w:b/>
          <w:bCs/>
        </w:rPr>
        <w:t xml:space="preserve"> “</w:t>
      </w:r>
      <w:r w:rsidR="00BD71F1" w:rsidRPr="004839E1">
        <w:rPr>
          <w:b/>
          <w:bCs/>
        </w:rPr>
        <w:t xml:space="preserve"> </w:t>
      </w:r>
      <w:r w:rsidR="002175CA" w:rsidRPr="004839E1">
        <w:rPr>
          <w:b/>
          <w:bCs/>
        </w:rPr>
        <w:t>Opinion minoritaire “</w:t>
      </w:r>
    </w:p>
    <w:p w14:paraId="6A741DEA" w14:textId="684BC444" w:rsidR="00BD71F1" w:rsidRPr="00BD71F1" w:rsidRDefault="00135FF1" w:rsidP="00BD71F1">
      <w:r>
        <w:t>Proposition de contre-proposition : Nous soutenons l’exigence d’une élimination accrue de l’azote d’au moins 70 % avec une valeur cible de 80 %.</w:t>
      </w:r>
    </w:p>
    <w:p w14:paraId="0F9F1B8D" w14:textId="02060882" w:rsidR="00BD71F1" w:rsidRPr="00BD71F1" w:rsidRDefault="00BD71F1" w:rsidP="00BD71F1">
      <w:r>
        <w:t xml:space="preserve">La mise en œuvre représentera un défi pour de nombreuses STEP et il n’est pas suffisamment établi que la valeur cible puisse être atteinte sur l’ensemble du territoire. L’exigence minimale relative au taux de dénitrification doit être définie de manière à pouvoir être mise en œuvre sur l’ensemble du territoire en tenant compte de l’état de la technique, de la rentabilité ainsi que des objectifs de la politique énergétique et climatique de la Confédération. Une valeur minimale contraignante de 70 % garantit une protection efficace des eaux et est acceptable du point de vue de la politique climatique et énergétique nationale, en particulier de la stratégie zéro net de la Confédération ainsi que des principes d’efficience des ressources. Les spécificités </w:t>
      </w:r>
      <w:r w:rsidR="007F6A82">
        <w:t>locales des installations</w:t>
      </w:r>
      <w:r>
        <w:t xml:space="preserve"> (taille, état d’extension, charge hydraulique, conditions climatiques) doivent être prises en compte.</w:t>
      </w:r>
    </w:p>
    <w:p w14:paraId="65F0AB7D" w14:textId="5488388F" w:rsidR="00BD71F1" w:rsidRPr="00BD71F1" w:rsidRDefault="00BD71F1" w:rsidP="00BD71F1">
      <w:r>
        <w:t xml:space="preserve">La valeur cible de 80 % sert au développement à long terme de l’épuration des eaux et doit être visée là où cela est judicieux d’un point de vue technique, économique et énergétique. </w:t>
      </w:r>
    </w:p>
    <w:p w14:paraId="36B19712" w14:textId="23A372AD" w:rsidR="0093191E" w:rsidRDefault="00BD71F1" w:rsidP="00BD71F1">
      <w:r>
        <w:t>Si une valeur de 80 % devait être exigée, la faisabilité pour les conditions en Suisse (y compris le réseau d’assainissement) devrait être démontrée. Le temps restant jusqu’à la fixation de la valeur dans l’OEaux devrait être mis à profit pour un examen approfondi.</w:t>
      </w:r>
    </w:p>
    <w:p w14:paraId="0D9C4054" w14:textId="50732599" w:rsidR="0093191E" w:rsidRPr="00C14E3D" w:rsidRDefault="0093191E" w:rsidP="0093191E">
      <w:r>
        <w:lastRenderedPageBreak/>
        <w:t>Justification complémentaire relative au principe de proportionnalité et au rapport coût-efficacité (ne fait pas partie de la prise de position) :</w:t>
      </w:r>
    </w:p>
    <w:p w14:paraId="3E5C9754" w14:textId="0DD27F3F" w:rsidR="0093191E" w:rsidRPr="0093191E" w:rsidRDefault="0093191E" w:rsidP="0093191E">
      <w:r>
        <w:t>Les objectifs de politique environnementale ne devraient pas être fixés de manière isolée, mais toujours en tenant compte des coûts économiques et des interactions avec d’autres objectifs stratégiques. Cela correspond aux principes établis du droit suisse de l’environnement.</w:t>
      </w:r>
    </w:p>
    <w:p w14:paraId="01264FEE" w14:textId="055F02C8" w:rsidR="0093191E" w:rsidRPr="0093191E" w:rsidRDefault="0093191E" w:rsidP="0093191E">
      <w:r>
        <w:t>Une valeur minimale contraignante de 70 % est largement applicable et économiquement supportable. La valeur cible de 80 % permet un développement à long terme de l’épuration des eaux sans déclencher à court terme des investissements et des émissions disproportionnés.</w:t>
      </w:r>
    </w:p>
    <w:p w14:paraId="35D50BD8" w14:textId="28FA5A98" w:rsidR="0093191E" w:rsidRPr="0093191E" w:rsidRDefault="0093191E" w:rsidP="0093191E">
      <w:r>
        <w:t>La combinaison d’une exigence minimale contraignante et d’une valeur cible ambitieuse constitue une solution équilibrée, pragmatique, durable et réalisable, même pour les petites installations. Elle renforce la protection des eaux, préserve la proportionnalité et est cohérente avec les objectifs de la politique énergétique et climatique de la Suisse.</w:t>
      </w:r>
    </w:p>
    <w:p w14:paraId="493421A8" w14:textId="66D82468" w:rsidR="0093191E" w:rsidRPr="0093191E" w:rsidRDefault="0093191E" w:rsidP="0093191E">
      <w:r>
        <w:t>Les conditions-cadres géographiques et infrastructurelles de la Suisse sont très différentes de celles de nombreux États membres de l’UE. En raison de divers arguments, tels que la disponibilité limitée des surfaces, l’applicabilité de valeurs prescrites identiques doit être examinée en fonction de la situation.</w:t>
      </w:r>
    </w:p>
    <w:p w14:paraId="47C90E51" w14:textId="5C5D1B60" w:rsidR="00720474" w:rsidRPr="008A77B8" w:rsidRDefault="00FF7773" w:rsidP="00BD71F1">
      <w:r>
        <w:br w:type="page"/>
      </w:r>
    </w:p>
    <w:sdt>
      <w:sdtPr>
        <w:tag w:val="f81a02f1-d59c-4a60-a83b-d680a5f1f3dc"/>
        <w:id w:val="-107797796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93"/>
            <w:gridCol w:w="5114"/>
          </w:tblGrid>
          <w:tr w:rsidR="00720474" w:rsidRPr="00E655B5" w14:paraId="74570675" w14:textId="77777777">
            <w:trPr>
              <w:tblCellSpacing w:w="10" w:type="dxa"/>
            </w:trPr>
            <w:tc>
              <w:tcPr>
                <w:tcW w:w="0" w:type="auto"/>
                <w:shd w:val="clear" w:color="auto" w:fill="D9D9D9"/>
                <w:tcMar>
                  <w:top w:w="200" w:type="dxa"/>
                </w:tcMar>
                <w:vAlign w:val="center"/>
              </w:tcPr>
              <w:p w14:paraId="07372028" w14:textId="77777777" w:rsidR="00720474" w:rsidRDefault="00FF7773">
                <w:r>
                  <w:rPr>
                    <w:color w:val="0000FF"/>
                  </w:rPr>
                  <w:t>Titre / Question</w:t>
                </w:r>
              </w:p>
            </w:tc>
            <w:tc>
              <w:tcPr>
                <w:tcW w:w="0" w:type="auto"/>
                <w:tcMar>
                  <w:top w:w="200" w:type="dxa"/>
                </w:tcMar>
                <w:vAlign w:val="center"/>
              </w:tcPr>
              <w:p w14:paraId="68D95321" w14:textId="0AC061A1" w:rsidR="00720474" w:rsidRPr="00FF7773" w:rsidRDefault="00FF7773">
                <w:r>
                  <w:rPr>
                    <w:color w:val="0000FF"/>
                  </w:rPr>
                  <w:t>4.3. Présentation du projet : Adéquation des tâches et du financement</w:t>
                </w:r>
              </w:p>
            </w:tc>
          </w:tr>
          <w:tr w:rsidR="00720474" w14:paraId="7E6BAEDD" w14:textId="77777777">
            <w:trPr>
              <w:tblCellSpacing w:w="10" w:type="dxa"/>
            </w:trPr>
            <w:tc>
              <w:tcPr>
                <w:tcW w:w="0" w:type="auto"/>
                <w:shd w:val="clear" w:color="auto" w:fill="D9D9D9"/>
                <w:tcMar>
                  <w:top w:w="200" w:type="dxa"/>
                </w:tcMar>
                <w:vAlign w:val="center"/>
              </w:tcPr>
              <w:p w14:paraId="499F9ECE" w14:textId="71A172F0" w:rsidR="00720474" w:rsidRDefault="00FF7773">
                <w:r>
                  <w:rPr>
                    <w:color w:val="0000FF"/>
                  </w:rPr>
                  <w:t>Détail de l’article / autres informations</w:t>
                </w:r>
              </w:p>
            </w:tc>
            <w:tc>
              <w:tcPr>
                <w:tcW w:w="0" w:type="auto"/>
                <w:tcMar>
                  <w:top w:w="200" w:type="dxa"/>
                </w:tcMar>
                <w:vAlign w:val="center"/>
              </w:tcPr>
              <w:p w14:paraId="0B9C18AF" w14:textId="77777777" w:rsidR="00720474" w:rsidRDefault="00720474"/>
            </w:tc>
          </w:tr>
          <w:tr w:rsidR="00720474" w14:paraId="3D00874A" w14:textId="77777777">
            <w:trPr>
              <w:tblCellSpacing w:w="10" w:type="dxa"/>
            </w:trPr>
            <w:tc>
              <w:tcPr>
                <w:tcW w:w="0" w:type="auto"/>
                <w:shd w:val="clear" w:color="auto" w:fill="D9D9D9"/>
                <w:tcMar>
                  <w:top w:w="200" w:type="dxa"/>
                </w:tcMar>
                <w:vAlign w:val="center"/>
              </w:tcPr>
              <w:p w14:paraId="04204475"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f81a02f1-d59c-4a60-a83b-d680a5f1f3dc"/>
                  <w:id w:val="1611623469"/>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64EEECD5" w14:textId="2D8C45CD" w:rsidR="00720474" w:rsidRDefault="004611C4">
                    <w:r>
                      <w:t>Approbation</w:t>
                    </w:r>
                  </w:p>
                </w:sdtContent>
              </w:sdt>
            </w:tc>
          </w:tr>
          <w:tr w:rsidR="00720474" w14:paraId="1870E21F" w14:textId="77777777">
            <w:trPr>
              <w:tblCellSpacing w:w="10" w:type="dxa"/>
            </w:trPr>
            <w:tc>
              <w:tcPr>
                <w:tcW w:w="0" w:type="auto"/>
                <w:shd w:val="clear" w:color="auto" w:fill="D9D9D9"/>
                <w:tcMar>
                  <w:top w:w="200" w:type="dxa"/>
                </w:tcMar>
                <w:vAlign w:val="center"/>
              </w:tcPr>
              <w:p w14:paraId="5852E88A" w14:textId="59C36210" w:rsidR="00720474" w:rsidRDefault="00FF7773">
                <w:r>
                  <w:t>Contre-proposition</w:t>
                </w:r>
              </w:p>
            </w:tc>
            <w:tc>
              <w:tcPr>
                <w:tcW w:w="0" w:type="auto"/>
                <w:tcMar>
                  <w:top w:w="200" w:type="dxa"/>
                </w:tcMar>
                <w:vAlign w:val="center"/>
              </w:tcPr>
              <w:sdt>
                <w:sdtPr>
                  <w:alias w:val="Contre-proposition"/>
                  <w:tag w:val="AF-TEXT-f81a02f1-d59c-4a60-a83b-d680a5f1f3dc"/>
                  <w:id w:val="1655261676"/>
                  <w:showingPlcHdr/>
                  <w:text w:multiLine="1"/>
                </w:sdtPr>
                <w:sdtEndPr/>
                <w:sdtContent>
                  <w:p w14:paraId="7FAFDAFC" w14:textId="6C48BAAA" w:rsidR="00720474" w:rsidRDefault="007F6A82">
                    <w:r>
                      <w:t xml:space="preserve">     </w:t>
                    </w:r>
                  </w:p>
                </w:sdtContent>
              </w:sdt>
            </w:tc>
          </w:tr>
          <w:tr w:rsidR="00720474" w14:paraId="2BCC5D1E" w14:textId="77777777">
            <w:trPr>
              <w:tblCellSpacing w:w="10" w:type="dxa"/>
            </w:trPr>
            <w:tc>
              <w:tcPr>
                <w:tcW w:w="0" w:type="auto"/>
                <w:shd w:val="clear" w:color="auto" w:fill="D9D9D9"/>
                <w:tcMar>
                  <w:top w:w="200" w:type="dxa"/>
                </w:tcMar>
                <w:vAlign w:val="center"/>
              </w:tcPr>
              <w:p w14:paraId="3D9F7A61" w14:textId="77777777" w:rsidR="00720474" w:rsidRDefault="00FF7773">
                <w:r>
                  <w:t>Justification / remarque</w:t>
                </w:r>
              </w:p>
            </w:tc>
            <w:tc>
              <w:tcPr>
                <w:tcW w:w="0" w:type="auto"/>
                <w:tcMar>
                  <w:top w:w="200" w:type="dxa"/>
                </w:tcMar>
                <w:vAlign w:val="center"/>
              </w:tcPr>
              <w:sdt>
                <w:sdtPr>
                  <w:alias w:val="Justification / remarque"/>
                  <w:tag w:val="AF-NOTE-f81a02f1-d59c-4a60-a83b-d680a5f1f3dc"/>
                  <w:id w:val="933552241"/>
                  <w:showingPlcHdr/>
                  <w:text w:multiLine="1"/>
                </w:sdtPr>
                <w:sdtEndPr/>
                <w:sdtContent>
                  <w:p w14:paraId="2A26C124" w14:textId="3D2E0152" w:rsidR="00720474" w:rsidRDefault="007F6A82">
                    <w:r>
                      <w:t xml:space="preserve">     </w:t>
                    </w:r>
                  </w:p>
                </w:sdtContent>
              </w:sdt>
            </w:tc>
          </w:tr>
        </w:tbl>
      </w:sdtContent>
    </w:sdt>
    <w:p w14:paraId="5A1D15F9" w14:textId="77777777" w:rsidR="00720474" w:rsidRDefault="00FF7773">
      <w:r>
        <w:br w:type="page"/>
      </w:r>
    </w:p>
    <w:sdt>
      <w:sdtPr>
        <w:tag w:val="d8a78ce4-78ba-41ae-8053-d14dcd1ba5a1"/>
        <w:id w:val="-154436049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1"/>
            <w:gridCol w:w="3588"/>
          </w:tblGrid>
          <w:tr w:rsidR="00720474" w14:paraId="00145C76" w14:textId="77777777">
            <w:trPr>
              <w:tblCellSpacing w:w="10" w:type="dxa"/>
            </w:trPr>
            <w:tc>
              <w:tcPr>
                <w:tcW w:w="0" w:type="auto"/>
                <w:shd w:val="clear" w:color="auto" w:fill="D9D9D9"/>
                <w:tcMar>
                  <w:top w:w="200" w:type="dxa"/>
                </w:tcMar>
                <w:vAlign w:val="center"/>
              </w:tcPr>
              <w:p w14:paraId="28E0D5A3" w14:textId="77777777" w:rsidR="00720474" w:rsidRDefault="00FF7773">
                <w:r>
                  <w:rPr>
                    <w:color w:val="0000FF"/>
                  </w:rPr>
                  <w:t>Titre / Question</w:t>
                </w:r>
              </w:p>
            </w:tc>
            <w:tc>
              <w:tcPr>
                <w:tcW w:w="0" w:type="auto"/>
                <w:tcMar>
                  <w:top w:w="200" w:type="dxa"/>
                </w:tcMar>
                <w:vAlign w:val="center"/>
              </w:tcPr>
              <w:p w14:paraId="5470A26F" w14:textId="7F2D9FA8" w:rsidR="00720474" w:rsidRDefault="00FF7773">
                <w:r>
                  <w:rPr>
                    <w:color w:val="0000FF"/>
                  </w:rPr>
                  <w:t>5. Commentaires des dispositions</w:t>
                </w:r>
              </w:p>
            </w:tc>
          </w:tr>
          <w:tr w:rsidR="00720474" w14:paraId="4B8C1917" w14:textId="77777777">
            <w:trPr>
              <w:tblCellSpacing w:w="10" w:type="dxa"/>
            </w:trPr>
            <w:tc>
              <w:tcPr>
                <w:tcW w:w="0" w:type="auto"/>
                <w:shd w:val="clear" w:color="auto" w:fill="D9D9D9"/>
                <w:tcMar>
                  <w:top w:w="200" w:type="dxa"/>
                </w:tcMar>
                <w:vAlign w:val="center"/>
              </w:tcPr>
              <w:p w14:paraId="282BD011" w14:textId="4BB78C7A" w:rsidR="00720474" w:rsidRDefault="00FF7773">
                <w:r>
                  <w:rPr>
                    <w:color w:val="0000FF"/>
                  </w:rPr>
                  <w:t>Détail de l’article / autres informations</w:t>
                </w:r>
              </w:p>
            </w:tc>
            <w:tc>
              <w:tcPr>
                <w:tcW w:w="0" w:type="auto"/>
                <w:tcMar>
                  <w:top w:w="200" w:type="dxa"/>
                </w:tcMar>
                <w:vAlign w:val="center"/>
              </w:tcPr>
              <w:p w14:paraId="33D9F4AB" w14:textId="77777777" w:rsidR="00720474" w:rsidRDefault="00720474"/>
            </w:tc>
          </w:tr>
          <w:tr w:rsidR="00720474" w14:paraId="2AB3A43A" w14:textId="77777777">
            <w:trPr>
              <w:tblCellSpacing w:w="10" w:type="dxa"/>
            </w:trPr>
            <w:tc>
              <w:tcPr>
                <w:tcW w:w="0" w:type="auto"/>
                <w:shd w:val="clear" w:color="auto" w:fill="D9D9D9"/>
                <w:tcMar>
                  <w:top w:w="200" w:type="dxa"/>
                </w:tcMar>
                <w:vAlign w:val="center"/>
              </w:tcPr>
              <w:p w14:paraId="58AB6072"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d8a78ce4-78ba-41ae-8053-d14dcd1ba5a1"/>
                  <w:id w:val="-856809833"/>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419FCE21" w14:textId="5B94FAC9" w:rsidR="00720474" w:rsidRDefault="002B5A29">
                    <w:r>
                      <w:t>Pas d’avis</w:t>
                    </w:r>
                  </w:p>
                </w:sdtContent>
              </w:sdt>
            </w:tc>
          </w:tr>
          <w:tr w:rsidR="00720474" w14:paraId="3D630B3B" w14:textId="77777777">
            <w:trPr>
              <w:tblCellSpacing w:w="10" w:type="dxa"/>
            </w:trPr>
            <w:tc>
              <w:tcPr>
                <w:tcW w:w="0" w:type="auto"/>
                <w:shd w:val="clear" w:color="auto" w:fill="D9D9D9"/>
                <w:tcMar>
                  <w:top w:w="200" w:type="dxa"/>
                </w:tcMar>
                <w:vAlign w:val="center"/>
              </w:tcPr>
              <w:p w14:paraId="48B00F8D" w14:textId="7D65E262" w:rsidR="00720474" w:rsidRDefault="00FF7773">
                <w:r>
                  <w:t>Contre-proposition</w:t>
                </w:r>
              </w:p>
            </w:tc>
            <w:tc>
              <w:tcPr>
                <w:tcW w:w="0" w:type="auto"/>
                <w:tcMar>
                  <w:top w:w="200" w:type="dxa"/>
                </w:tcMar>
                <w:vAlign w:val="center"/>
              </w:tcPr>
              <w:sdt>
                <w:sdtPr>
                  <w:alias w:val="Contre-proposition"/>
                  <w:tag w:val="AF-TEXT-d8a78ce4-78ba-41ae-8053-d14dcd1ba5a1"/>
                  <w:id w:val="-549927604"/>
                  <w:showingPlcHdr/>
                  <w:text w:multiLine="1"/>
                </w:sdtPr>
                <w:sdtEndPr/>
                <w:sdtContent>
                  <w:p w14:paraId="25515CD5" w14:textId="368FE8BA" w:rsidR="00720474" w:rsidRDefault="0061099B">
                    <w:r>
                      <w:t xml:space="preserve">     </w:t>
                    </w:r>
                  </w:p>
                </w:sdtContent>
              </w:sdt>
            </w:tc>
          </w:tr>
          <w:tr w:rsidR="00720474" w14:paraId="30961AE5" w14:textId="77777777">
            <w:trPr>
              <w:tblCellSpacing w:w="10" w:type="dxa"/>
            </w:trPr>
            <w:tc>
              <w:tcPr>
                <w:tcW w:w="0" w:type="auto"/>
                <w:shd w:val="clear" w:color="auto" w:fill="D9D9D9"/>
                <w:tcMar>
                  <w:top w:w="200" w:type="dxa"/>
                </w:tcMar>
                <w:vAlign w:val="center"/>
              </w:tcPr>
              <w:p w14:paraId="1BB2A496" w14:textId="77777777" w:rsidR="00720474" w:rsidRDefault="00FF7773">
                <w:r>
                  <w:t>Justification / remarque</w:t>
                </w:r>
              </w:p>
            </w:tc>
            <w:tc>
              <w:tcPr>
                <w:tcW w:w="0" w:type="auto"/>
                <w:tcMar>
                  <w:top w:w="200" w:type="dxa"/>
                </w:tcMar>
                <w:vAlign w:val="center"/>
              </w:tcPr>
              <w:sdt>
                <w:sdtPr>
                  <w:alias w:val="Justification / remarque"/>
                  <w:tag w:val="AF-NOTE-d8a78ce4-78ba-41ae-8053-d14dcd1ba5a1"/>
                  <w:id w:val="1667594471"/>
                  <w:text w:multiLine="1"/>
                </w:sdtPr>
                <w:sdtEndPr/>
                <w:sdtContent>
                  <w:p w14:paraId="2F60D347" w14:textId="77777777" w:rsidR="00720474" w:rsidRDefault="00F844C7"/>
                </w:sdtContent>
              </w:sdt>
            </w:tc>
          </w:tr>
        </w:tbl>
      </w:sdtContent>
    </w:sdt>
    <w:p w14:paraId="09927D57" w14:textId="77777777" w:rsidR="00720474" w:rsidRDefault="00FF7773">
      <w:r>
        <w:br w:type="page"/>
      </w:r>
    </w:p>
    <w:sdt>
      <w:sdtPr>
        <w:tag w:val="d1eb8a4a-2829-49bc-98b3-05b590d719c2"/>
        <w:id w:val="23975824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1"/>
            <w:gridCol w:w="1999"/>
          </w:tblGrid>
          <w:tr w:rsidR="00720474" w14:paraId="6B3806FC" w14:textId="77777777">
            <w:trPr>
              <w:tblCellSpacing w:w="10" w:type="dxa"/>
            </w:trPr>
            <w:tc>
              <w:tcPr>
                <w:tcW w:w="0" w:type="auto"/>
                <w:shd w:val="clear" w:color="auto" w:fill="D9D9D9"/>
                <w:tcMar>
                  <w:top w:w="200" w:type="dxa"/>
                </w:tcMar>
                <w:vAlign w:val="center"/>
              </w:tcPr>
              <w:p w14:paraId="53DF2448" w14:textId="77777777" w:rsidR="00720474" w:rsidRDefault="00FF7773">
                <w:r>
                  <w:rPr>
                    <w:color w:val="0000FF"/>
                  </w:rPr>
                  <w:t>Titre / Question</w:t>
                </w:r>
              </w:p>
            </w:tc>
            <w:tc>
              <w:tcPr>
                <w:tcW w:w="0" w:type="auto"/>
                <w:tcMar>
                  <w:top w:w="200" w:type="dxa"/>
                </w:tcMar>
                <w:vAlign w:val="center"/>
              </w:tcPr>
              <w:p w14:paraId="327FC868" w14:textId="77777777" w:rsidR="00720474" w:rsidRDefault="00FF7773">
                <w:r>
                  <w:rPr>
                    <w:color w:val="0000FF"/>
                  </w:rPr>
                  <w:t>6. Conséquences</w:t>
                </w:r>
              </w:p>
            </w:tc>
          </w:tr>
          <w:tr w:rsidR="00720474" w14:paraId="50995CB1" w14:textId="77777777">
            <w:trPr>
              <w:tblCellSpacing w:w="10" w:type="dxa"/>
            </w:trPr>
            <w:tc>
              <w:tcPr>
                <w:tcW w:w="0" w:type="auto"/>
                <w:shd w:val="clear" w:color="auto" w:fill="D9D9D9"/>
                <w:tcMar>
                  <w:top w:w="200" w:type="dxa"/>
                </w:tcMar>
                <w:vAlign w:val="center"/>
              </w:tcPr>
              <w:p w14:paraId="5F70DD24" w14:textId="4088634D" w:rsidR="00720474" w:rsidRDefault="00FF7773">
                <w:r>
                  <w:rPr>
                    <w:color w:val="0000FF"/>
                  </w:rPr>
                  <w:t>Détail de l’article / autres informations</w:t>
                </w:r>
              </w:p>
            </w:tc>
            <w:tc>
              <w:tcPr>
                <w:tcW w:w="0" w:type="auto"/>
                <w:tcMar>
                  <w:top w:w="200" w:type="dxa"/>
                </w:tcMar>
                <w:vAlign w:val="center"/>
              </w:tcPr>
              <w:p w14:paraId="07E0A7FD" w14:textId="77777777" w:rsidR="00720474" w:rsidRDefault="00720474"/>
            </w:tc>
          </w:tr>
          <w:tr w:rsidR="00720474" w14:paraId="751AE47B" w14:textId="77777777">
            <w:trPr>
              <w:tblCellSpacing w:w="10" w:type="dxa"/>
            </w:trPr>
            <w:tc>
              <w:tcPr>
                <w:tcW w:w="0" w:type="auto"/>
                <w:shd w:val="clear" w:color="auto" w:fill="D9D9D9"/>
                <w:tcMar>
                  <w:top w:w="200" w:type="dxa"/>
                </w:tcMar>
                <w:vAlign w:val="center"/>
              </w:tcPr>
              <w:p w14:paraId="2685CC97"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d1eb8a4a-2829-49bc-98b3-05b590d719c2"/>
                  <w:id w:val="1360085190"/>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760691F9" w14:textId="4B56483B" w:rsidR="00720474" w:rsidRDefault="002B5A29">
                    <w:r>
                      <w:t>Pas d’avis</w:t>
                    </w:r>
                  </w:p>
                </w:sdtContent>
              </w:sdt>
            </w:tc>
          </w:tr>
          <w:tr w:rsidR="00720474" w14:paraId="4E4B3D88" w14:textId="77777777">
            <w:trPr>
              <w:tblCellSpacing w:w="10" w:type="dxa"/>
            </w:trPr>
            <w:tc>
              <w:tcPr>
                <w:tcW w:w="0" w:type="auto"/>
                <w:shd w:val="clear" w:color="auto" w:fill="D9D9D9"/>
                <w:tcMar>
                  <w:top w:w="200" w:type="dxa"/>
                </w:tcMar>
                <w:vAlign w:val="center"/>
              </w:tcPr>
              <w:p w14:paraId="23BC3999" w14:textId="481DCF4F" w:rsidR="00720474" w:rsidRDefault="00FF7773">
                <w:r>
                  <w:t>Contre-proposition</w:t>
                </w:r>
              </w:p>
            </w:tc>
            <w:tc>
              <w:tcPr>
                <w:tcW w:w="0" w:type="auto"/>
                <w:tcMar>
                  <w:top w:w="200" w:type="dxa"/>
                </w:tcMar>
                <w:vAlign w:val="center"/>
              </w:tcPr>
              <w:sdt>
                <w:sdtPr>
                  <w:alias w:val="Contre-proposition"/>
                  <w:tag w:val="AF-TEXT-d1eb8a4a-2829-49bc-98b3-05b590d719c2"/>
                  <w:id w:val="933474889"/>
                  <w:text w:multiLine="1"/>
                </w:sdtPr>
                <w:sdtEndPr/>
                <w:sdtContent>
                  <w:p w14:paraId="06FA6040" w14:textId="77777777" w:rsidR="00720474" w:rsidRDefault="00F844C7"/>
                </w:sdtContent>
              </w:sdt>
            </w:tc>
          </w:tr>
          <w:tr w:rsidR="00720474" w14:paraId="42270421" w14:textId="77777777">
            <w:trPr>
              <w:tblCellSpacing w:w="10" w:type="dxa"/>
            </w:trPr>
            <w:tc>
              <w:tcPr>
                <w:tcW w:w="0" w:type="auto"/>
                <w:shd w:val="clear" w:color="auto" w:fill="D9D9D9"/>
                <w:tcMar>
                  <w:top w:w="200" w:type="dxa"/>
                </w:tcMar>
                <w:vAlign w:val="center"/>
              </w:tcPr>
              <w:p w14:paraId="378472C8" w14:textId="77777777" w:rsidR="00720474" w:rsidRDefault="00FF7773">
                <w:r>
                  <w:t>Justification / remarque</w:t>
                </w:r>
              </w:p>
            </w:tc>
            <w:tc>
              <w:tcPr>
                <w:tcW w:w="0" w:type="auto"/>
                <w:tcMar>
                  <w:top w:w="200" w:type="dxa"/>
                </w:tcMar>
                <w:vAlign w:val="center"/>
              </w:tcPr>
              <w:sdt>
                <w:sdtPr>
                  <w:alias w:val="Justification / remarque"/>
                  <w:tag w:val="AF-NOTE-d1eb8a4a-2829-49bc-98b3-05b590d719c2"/>
                  <w:id w:val="-88851270"/>
                  <w:text w:multiLine="1"/>
                </w:sdtPr>
                <w:sdtEndPr/>
                <w:sdtContent>
                  <w:p w14:paraId="6F343D77" w14:textId="77777777" w:rsidR="00720474" w:rsidRDefault="00F844C7"/>
                </w:sdtContent>
              </w:sdt>
            </w:tc>
          </w:tr>
        </w:tbl>
      </w:sdtContent>
    </w:sdt>
    <w:p w14:paraId="6DD6303D" w14:textId="77777777" w:rsidR="00720474" w:rsidRDefault="00FF7773">
      <w:r>
        <w:br w:type="page"/>
      </w:r>
    </w:p>
    <w:sdt>
      <w:sdtPr>
        <w:tag w:val="1e700611-b959-44e6-9f5c-04793d19b44b"/>
        <w:id w:val="130334792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3"/>
            <w:gridCol w:w="6854"/>
          </w:tblGrid>
          <w:tr w:rsidR="00316A05" w14:paraId="3AFAB04F" w14:textId="77777777">
            <w:trPr>
              <w:tblCellSpacing w:w="10" w:type="dxa"/>
            </w:trPr>
            <w:tc>
              <w:tcPr>
                <w:tcW w:w="0" w:type="auto"/>
                <w:shd w:val="clear" w:color="auto" w:fill="D9D9D9"/>
                <w:tcMar>
                  <w:top w:w="200" w:type="dxa"/>
                </w:tcMar>
                <w:vAlign w:val="center"/>
              </w:tcPr>
              <w:p w14:paraId="4D059496" w14:textId="77777777" w:rsidR="00720474" w:rsidRDefault="00FF7773">
                <w:r>
                  <w:rPr>
                    <w:color w:val="0000FF"/>
                  </w:rPr>
                  <w:t>Titre / Question</w:t>
                </w:r>
              </w:p>
            </w:tc>
            <w:tc>
              <w:tcPr>
                <w:tcW w:w="0" w:type="auto"/>
                <w:tcMar>
                  <w:top w:w="200" w:type="dxa"/>
                </w:tcMar>
                <w:vAlign w:val="center"/>
              </w:tcPr>
              <w:p w14:paraId="6A222537" w14:textId="6D4DF6C4" w:rsidR="00720474" w:rsidRDefault="00FF7773">
                <w:r>
                  <w:rPr>
                    <w:color w:val="0000FF"/>
                  </w:rPr>
                  <w:t>6.1. Conséquences pour la Confédération</w:t>
                </w:r>
              </w:p>
            </w:tc>
          </w:tr>
          <w:tr w:rsidR="00316A05" w14:paraId="1F251290" w14:textId="77777777">
            <w:trPr>
              <w:tblCellSpacing w:w="10" w:type="dxa"/>
            </w:trPr>
            <w:tc>
              <w:tcPr>
                <w:tcW w:w="0" w:type="auto"/>
                <w:shd w:val="clear" w:color="auto" w:fill="D9D9D9"/>
                <w:tcMar>
                  <w:top w:w="200" w:type="dxa"/>
                </w:tcMar>
                <w:vAlign w:val="center"/>
              </w:tcPr>
              <w:p w14:paraId="3E4A8DCE" w14:textId="2EDC4B9D" w:rsidR="00720474" w:rsidRDefault="00FF7773">
                <w:r>
                  <w:rPr>
                    <w:color w:val="0000FF"/>
                  </w:rPr>
                  <w:t>Détail de l’article / autres informations</w:t>
                </w:r>
              </w:p>
            </w:tc>
            <w:tc>
              <w:tcPr>
                <w:tcW w:w="0" w:type="auto"/>
                <w:tcMar>
                  <w:top w:w="200" w:type="dxa"/>
                </w:tcMar>
                <w:vAlign w:val="center"/>
              </w:tcPr>
              <w:p w14:paraId="4D2F0023" w14:textId="77777777" w:rsidR="00720474" w:rsidRDefault="00720474"/>
            </w:tc>
          </w:tr>
          <w:tr w:rsidR="00316A05" w14:paraId="4A46963A" w14:textId="77777777">
            <w:trPr>
              <w:tblCellSpacing w:w="10" w:type="dxa"/>
            </w:trPr>
            <w:tc>
              <w:tcPr>
                <w:tcW w:w="0" w:type="auto"/>
                <w:shd w:val="clear" w:color="auto" w:fill="D9D9D9"/>
                <w:tcMar>
                  <w:top w:w="200" w:type="dxa"/>
                </w:tcMar>
                <w:vAlign w:val="center"/>
              </w:tcPr>
              <w:p w14:paraId="6C45DB9A"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1e700611-b959-44e6-9f5c-04793d19b44b"/>
                  <w:id w:val="798802116"/>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4F06931D" w14:textId="0E733D96" w:rsidR="00720474" w:rsidRDefault="008A6764">
                    <w:r>
                      <w:t>Approbation</w:t>
                    </w:r>
                  </w:p>
                </w:sdtContent>
              </w:sdt>
            </w:tc>
          </w:tr>
          <w:tr w:rsidR="00316A05" w14:paraId="50FC11F5" w14:textId="77777777">
            <w:trPr>
              <w:tblCellSpacing w:w="10" w:type="dxa"/>
            </w:trPr>
            <w:tc>
              <w:tcPr>
                <w:tcW w:w="0" w:type="auto"/>
                <w:shd w:val="clear" w:color="auto" w:fill="D9D9D9"/>
                <w:tcMar>
                  <w:top w:w="200" w:type="dxa"/>
                </w:tcMar>
                <w:vAlign w:val="center"/>
              </w:tcPr>
              <w:p w14:paraId="10FE0EFB" w14:textId="544DA33F" w:rsidR="00720474" w:rsidRDefault="00FF7773">
                <w:r>
                  <w:t>Contre-proposition</w:t>
                </w:r>
              </w:p>
            </w:tc>
            <w:tc>
              <w:tcPr>
                <w:tcW w:w="0" w:type="auto"/>
                <w:tcMar>
                  <w:top w:w="200" w:type="dxa"/>
                </w:tcMar>
                <w:vAlign w:val="center"/>
              </w:tcPr>
              <w:sdt>
                <w:sdtPr>
                  <w:alias w:val="Contre-proposition"/>
                  <w:tag w:val="AF-TEXT-1e700611-b959-44e6-9f5c-04793d19b44b"/>
                  <w:id w:val="-1987924803"/>
                  <w:showingPlcHdr/>
                  <w:text w:multiLine="1"/>
                </w:sdtPr>
                <w:sdtEndPr/>
                <w:sdtContent>
                  <w:p w14:paraId="7D9179D6" w14:textId="28F5807B" w:rsidR="00720474" w:rsidRDefault="007F6A82">
                    <w:r>
                      <w:t xml:space="preserve">     </w:t>
                    </w:r>
                  </w:p>
                </w:sdtContent>
              </w:sdt>
            </w:tc>
          </w:tr>
          <w:tr w:rsidR="00316A05" w:rsidRPr="00E655B5" w14:paraId="235B5011" w14:textId="77777777">
            <w:trPr>
              <w:tblCellSpacing w:w="10" w:type="dxa"/>
            </w:trPr>
            <w:tc>
              <w:tcPr>
                <w:tcW w:w="0" w:type="auto"/>
                <w:shd w:val="clear" w:color="auto" w:fill="D9D9D9"/>
                <w:tcMar>
                  <w:top w:w="200" w:type="dxa"/>
                </w:tcMar>
                <w:vAlign w:val="center"/>
              </w:tcPr>
              <w:p w14:paraId="7149D0B9" w14:textId="77777777" w:rsidR="00720474" w:rsidRDefault="00FF7773">
                <w:r>
                  <w:t>Justification / remarque</w:t>
                </w:r>
              </w:p>
            </w:tc>
            <w:tc>
              <w:tcPr>
                <w:tcW w:w="0" w:type="auto"/>
                <w:tcMar>
                  <w:top w:w="200" w:type="dxa"/>
                </w:tcMar>
                <w:vAlign w:val="center"/>
              </w:tcPr>
              <w:sdt>
                <w:sdtPr>
                  <w:alias w:val="Justification / remarque"/>
                  <w:tag w:val="AF-NOTE-1e700611-b959-44e6-9f5c-04793d19b44b"/>
                  <w:id w:val="1094357563"/>
                  <w:text w:multiLine="1"/>
                </w:sdtPr>
                <w:sdtEndPr/>
                <w:sdtContent>
                  <w:p w14:paraId="37D9388D" w14:textId="74DF06BF" w:rsidR="00720474" w:rsidRPr="00C14E3D" w:rsidRDefault="00316A05" w:rsidP="00316A05">
                    <w:r>
                      <w:t xml:space="preserve">Nous saluons expressément le doublement des moyens financiers alloués pour les travaux d’intérêt national de suivi, de développement technique et de promotion de l’échange de connaissances entre les </w:t>
                    </w:r>
                    <w:r w:rsidR="00863AD5">
                      <w:t xml:space="preserve">chercheuses et </w:t>
                    </w:r>
                    <w:r>
                      <w:t xml:space="preserve">chercheurs, les responsables de l’exécution et les </w:t>
                    </w:r>
                    <w:r w:rsidR="00863AD5">
                      <w:t xml:space="preserve">actrices et </w:t>
                    </w:r>
                    <w:r>
                      <w:t>acteurs de terrain. Le rôle et l’activité de la plateforme « Techniques de traitement des micropolluants » ont fait leurs preuves à cet égard.</w:t>
                    </w:r>
                  </w:p>
                </w:sdtContent>
              </w:sdt>
            </w:tc>
          </w:tr>
        </w:tbl>
      </w:sdtContent>
    </w:sdt>
    <w:p w14:paraId="011B63A9" w14:textId="77777777" w:rsidR="00720474" w:rsidRPr="00C14E3D" w:rsidRDefault="00FF7773">
      <w:r>
        <w:br w:type="page"/>
      </w:r>
    </w:p>
    <w:sdt>
      <w:sdtPr>
        <w:tag w:val="23a3c45f-664d-4386-b689-a86fcf787dca"/>
        <w:id w:val="171693175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4"/>
            <w:gridCol w:w="6883"/>
          </w:tblGrid>
          <w:tr w:rsidR="00720474" w:rsidRPr="00E655B5" w14:paraId="1D2CF381" w14:textId="77777777">
            <w:trPr>
              <w:tblCellSpacing w:w="10" w:type="dxa"/>
            </w:trPr>
            <w:tc>
              <w:tcPr>
                <w:tcW w:w="0" w:type="auto"/>
                <w:shd w:val="clear" w:color="auto" w:fill="D9D9D9"/>
                <w:tcMar>
                  <w:top w:w="200" w:type="dxa"/>
                </w:tcMar>
                <w:vAlign w:val="center"/>
              </w:tcPr>
              <w:p w14:paraId="12CB08D0" w14:textId="77777777" w:rsidR="00720474" w:rsidRDefault="00FF7773">
                <w:r>
                  <w:rPr>
                    <w:color w:val="0000FF"/>
                  </w:rPr>
                  <w:t>Titre / Question</w:t>
                </w:r>
              </w:p>
            </w:tc>
            <w:tc>
              <w:tcPr>
                <w:tcW w:w="0" w:type="auto"/>
                <w:tcMar>
                  <w:top w:w="200" w:type="dxa"/>
                </w:tcMar>
                <w:vAlign w:val="center"/>
              </w:tcPr>
              <w:p w14:paraId="121DD2CE" w14:textId="5447F9DF" w:rsidR="00720474" w:rsidRPr="00FF7773" w:rsidRDefault="00FF7773">
                <w:r>
                  <w:rPr>
                    <w:color w:val="0000FF"/>
                  </w:rPr>
                  <w:t>6.2. Conséquences pour les cantons et les communes, ainsi que pour les centres urbains, les agglomérations et les régions de montagne</w:t>
                </w:r>
              </w:p>
            </w:tc>
          </w:tr>
          <w:tr w:rsidR="00720474" w14:paraId="06DEFFF6" w14:textId="77777777">
            <w:trPr>
              <w:tblCellSpacing w:w="10" w:type="dxa"/>
            </w:trPr>
            <w:tc>
              <w:tcPr>
                <w:tcW w:w="0" w:type="auto"/>
                <w:shd w:val="clear" w:color="auto" w:fill="D9D9D9"/>
                <w:tcMar>
                  <w:top w:w="200" w:type="dxa"/>
                </w:tcMar>
                <w:vAlign w:val="center"/>
              </w:tcPr>
              <w:p w14:paraId="608662B5" w14:textId="72DB4A4A" w:rsidR="00720474" w:rsidRDefault="00FF7773">
                <w:r>
                  <w:rPr>
                    <w:color w:val="0000FF"/>
                  </w:rPr>
                  <w:t>Détail de l’article / autres informations</w:t>
                </w:r>
              </w:p>
            </w:tc>
            <w:tc>
              <w:tcPr>
                <w:tcW w:w="0" w:type="auto"/>
                <w:tcMar>
                  <w:top w:w="200" w:type="dxa"/>
                </w:tcMar>
                <w:vAlign w:val="center"/>
              </w:tcPr>
              <w:p w14:paraId="1E859CD9" w14:textId="77777777" w:rsidR="00720474" w:rsidRDefault="00720474"/>
            </w:tc>
          </w:tr>
          <w:tr w:rsidR="00720474" w14:paraId="3D0203F7" w14:textId="77777777">
            <w:trPr>
              <w:tblCellSpacing w:w="10" w:type="dxa"/>
            </w:trPr>
            <w:tc>
              <w:tcPr>
                <w:tcW w:w="0" w:type="auto"/>
                <w:shd w:val="clear" w:color="auto" w:fill="D9D9D9"/>
                <w:tcMar>
                  <w:top w:w="200" w:type="dxa"/>
                </w:tcMar>
                <w:vAlign w:val="center"/>
              </w:tcPr>
              <w:p w14:paraId="340E2CA7"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23a3c45f-664d-4386-b689-a86fcf787dca"/>
                  <w:id w:val="651650287"/>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1ED3C38F" w14:textId="3691A424" w:rsidR="00720474" w:rsidRDefault="004611C4">
                    <w:r>
                      <w:t>Approbation avec adaptation</w:t>
                    </w:r>
                  </w:p>
                </w:sdtContent>
              </w:sdt>
            </w:tc>
          </w:tr>
          <w:tr w:rsidR="00720474" w:rsidRPr="00E655B5" w14:paraId="6B0B7CF4" w14:textId="77777777">
            <w:trPr>
              <w:tblCellSpacing w:w="10" w:type="dxa"/>
            </w:trPr>
            <w:tc>
              <w:tcPr>
                <w:tcW w:w="0" w:type="auto"/>
                <w:shd w:val="clear" w:color="auto" w:fill="D9D9D9"/>
                <w:tcMar>
                  <w:top w:w="200" w:type="dxa"/>
                </w:tcMar>
                <w:vAlign w:val="center"/>
              </w:tcPr>
              <w:p w14:paraId="115EEB5B" w14:textId="61BDFD94" w:rsidR="00720474" w:rsidRDefault="00FF7773">
                <w:r>
                  <w:t>Contre-proposition</w:t>
                </w:r>
              </w:p>
            </w:tc>
            <w:tc>
              <w:tcPr>
                <w:tcW w:w="0" w:type="auto"/>
                <w:tcMar>
                  <w:top w:w="200" w:type="dxa"/>
                </w:tcMar>
                <w:vAlign w:val="center"/>
              </w:tcPr>
              <w:sdt>
                <w:sdtPr>
                  <w:alias w:val="Contre-proposition"/>
                  <w:tag w:val="AF-TEXT-23a3c45f-664d-4386-b689-a86fcf787dca"/>
                  <w:id w:val="1896999971"/>
                  <w:text w:multiLine="1"/>
                </w:sdtPr>
                <w:sdtEndPr/>
                <w:sdtContent>
                  <w:p w14:paraId="0177C69F" w14:textId="50B60AFB" w:rsidR="00720474" w:rsidRPr="00C14E3D" w:rsidRDefault="00BE1D53">
                    <w:r>
                      <w:t>L’élaboration des planifications cantonales requises doit être soutenue financièrement par la Confédération.</w:t>
                    </w:r>
                    <w:r>
                      <w:br/>
                    </w:r>
                    <w:r>
                      <w:br/>
                      <w:t>Les conséquences des extensions de STEP sur l’aménagement du territoire doivent être mentionnées, en particulier les conflits d’utilisation (espace réservé aux eaux, forêt, surfaces agricoles/surfaces d’assolement, etc.)</w:t>
                    </w:r>
                  </w:p>
                </w:sdtContent>
              </w:sdt>
            </w:tc>
          </w:tr>
          <w:tr w:rsidR="00720474" w:rsidRPr="00A4532E" w14:paraId="33B6FEA2" w14:textId="77777777">
            <w:trPr>
              <w:tblCellSpacing w:w="10" w:type="dxa"/>
            </w:trPr>
            <w:tc>
              <w:tcPr>
                <w:tcW w:w="0" w:type="auto"/>
                <w:shd w:val="clear" w:color="auto" w:fill="D9D9D9"/>
                <w:tcMar>
                  <w:top w:w="200" w:type="dxa"/>
                </w:tcMar>
                <w:vAlign w:val="center"/>
              </w:tcPr>
              <w:p w14:paraId="32C58984" w14:textId="77777777" w:rsidR="00720474" w:rsidRDefault="00FF7773">
                <w:r>
                  <w:t>Justification / remarque</w:t>
                </w:r>
              </w:p>
            </w:tc>
            <w:tc>
              <w:tcPr>
                <w:tcW w:w="0" w:type="auto"/>
                <w:tcMar>
                  <w:top w:w="200" w:type="dxa"/>
                </w:tcMar>
                <w:vAlign w:val="center"/>
              </w:tcPr>
              <w:sdt>
                <w:sdtPr>
                  <w:alias w:val="Justification / remarque"/>
                  <w:tag w:val="AF-NOTE-23a3c45f-664d-4386-b689-a86fcf787dca"/>
                  <w:id w:val="1453440919"/>
                  <w:text w:multiLine="1"/>
                </w:sdtPr>
                <w:sdtEndPr/>
                <w:sdtContent>
                  <w:p w14:paraId="5F39491E" w14:textId="05582A80" w:rsidR="00720474" w:rsidRPr="00C14E3D" w:rsidRDefault="004611C4">
                    <w:r>
                      <w:t xml:space="preserve">Le groupe d’accompagnement de l’étude de base sur les planifications cantonales avait déjà demandé le soutien financier de la Confédération. Les cantons sont organisés de manière très différente à l’échelle de la Suisse et il convient d’en tenir compte. Un soutien de la Confédération favorisera la mise en œuvre dans les délais. </w:t>
                    </w:r>
                    <w:r>
                      <w:br/>
                      <w:t>Avec la mise en œuvre des nouvelles exigences, la majeure partie des STEP aura besoin de plus d’espace, ce qui accentuera les conflits d’utilisation.</w:t>
                    </w:r>
                  </w:p>
                </w:sdtContent>
              </w:sdt>
            </w:tc>
          </w:tr>
        </w:tbl>
      </w:sdtContent>
    </w:sdt>
    <w:p w14:paraId="0E535490" w14:textId="77777777" w:rsidR="00720474" w:rsidRPr="00C14E3D" w:rsidRDefault="00FF7773">
      <w:r>
        <w:br w:type="page"/>
      </w:r>
    </w:p>
    <w:sdt>
      <w:sdtPr>
        <w:tag w:val="fbf25b8f-1214-4cb6-a2a8-7f3addc12f57"/>
        <w:id w:val="42538764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1"/>
            <w:gridCol w:w="3552"/>
          </w:tblGrid>
          <w:tr w:rsidR="00720474" w14:paraId="17C7B3FE" w14:textId="77777777">
            <w:trPr>
              <w:tblCellSpacing w:w="10" w:type="dxa"/>
            </w:trPr>
            <w:tc>
              <w:tcPr>
                <w:tcW w:w="0" w:type="auto"/>
                <w:shd w:val="clear" w:color="auto" w:fill="D9D9D9"/>
                <w:tcMar>
                  <w:top w:w="200" w:type="dxa"/>
                </w:tcMar>
                <w:vAlign w:val="center"/>
              </w:tcPr>
              <w:p w14:paraId="2DDFC545" w14:textId="77777777" w:rsidR="00720474" w:rsidRDefault="00FF7773">
                <w:r>
                  <w:rPr>
                    <w:color w:val="0000FF"/>
                  </w:rPr>
                  <w:t>Titre / Question</w:t>
                </w:r>
              </w:p>
            </w:tc>
            <w:tc>
              <w:tcPr>
                <w:tcW w:w="0" w:type="auto"/>
                <w:tcMar>
                  <w:top w:w="200" w:type="dxa"/>
                </w:tcMar>
                <w:vAlign w:val="center"/>
              </w:tcPr>
              <w:p w14:paraId="7C9FC14D" w14:textId="3794335A" w:rsidR="00720474" w:rsidRDefault="00FF7773">
                <w:r>
                  <w:rPr>
                    <w:color w:val="0000FF"/>
                  </w:rPr>
                  <w:t>6.3. Conséquences économiques</w:t>
                </w:r>
              </w:p>
            </w:tc>
          </w:tr>
          <w:tr w:rsidR="00720474" w14:paraId="3E4C0DEF" w14:textId="77777777">
            <w:trPr>
              <w:tblCellSpacing w:w="10" w:type="dxa"/>
            </w:trPr>
            <w:tc>
              <w:tcPr>
                <w:tcW w:w="0" w:type="auto"/>
                <w:shd w:val="clear" w:color="auto" w:fill="D9D9D9"/>
                <w:tcMar>
                  <w:top w:w="200" w:type="dxa"/>
                </w:tcMar>
                <w:vAlign w:val="center"/>
              </w:tcPr>
              <w:p w14:paraId="6350C50E" w14:textId="739123EF" w:rsidR="00720474" w:rsidRDefault="00FF7773">
                <w:r>
                  <w:rPr>
                    <w:color w:val="0000FF"/>
                  </w:rPr>
                  <w:t>Détail de l’article / autres informations</w:t>
                </w:r>
              </w:p>
            </w:tc>
            <w:tc>
              <w:tcPr>
                <w:tcW w:w="0" w:type="auto"/>
                <w:tcMar>
                  <w:top w:w="200" w:type="dxa"/>
                </w:tcMar>
                <w:vAlign w:val="center"/>
              </w:tcPr>
              <w:p w14:paraId="2CA48341" w14:textId="77777777" w:rsidR="00720474" w:rsidRDefault="00720474"/>
            </w:tc>
          </w:tr>
          <w:tr w:rsidR="00720474" w14:paraId="3430CBDE" w14:textId="77777777">
            <w:trPr>
              <w:tblCellSpacing w:w="10" w:type="dxa"/>
            </w:trPr>
            <w:tc>
              <w:tcPr>
                <w:tcW w:w="0" w:type="auto"/>
                <w:shd w:val="clear" w:color="auto" w:fill="D9D9D9"/>
                <w:tcMar>
                  <w:top w:w="200" w:type="dxa"/>
                </w:tcMar>
                <w:vAlign w:val="center"/>
              </w:tcPr>
              <w:p w14:paraId="06BF61F2"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fbf25b8f-1214-4cb6-a2a8-7f3addc12f57"/>
                  <w:id w:val="-488089349"/>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771D2567" w14:textId="69643B3D" w:rsidR="00720474" w:rsidRDefault="004611C4">
                    <w:r>
                      <w:t>Approbation</w:t>
                    </w:r>
                  </w:p>
                </w:sdtContent>
              </w:sdt>
            </w:tc>
          </w:tr>
          <w:tr w:rsidR="00720474" w14:paraId="6CA4E251" w14:textId="77777777">
            <w:trPr>
              <w:tblCellSpacing w:w="10" w:type="dxa"/>
            </w:trPr>
            <w:tc>
              <w:tcPr>
                <w:tcW w:w="0" w:type="auto"/>
                <w:shd w:val="clear" w:color="auto" w:fill="D9D9D9"/>
                <w:tcMar>
                  <w:top w:w="200" w:type="dxa"/>
                </w:tcMar>
                <w:vAlign w:val="center"/>
              </w:tcPr>
              <w:p w14:paraId="4F09C968" w14:textId="221C80C3" w:rsidR="00720474" w:rsidRDefault="00FF7773">
                <w:r>
                  <w:t>Contre-proposition</w:t>
                </w:r>
              </w:p>
            </w:tc>
            <w:tc>
              <w:tcPr>
                <w:tcW w:w="0" w:type="auto"/>
                <w:tcMar>
                  <w:top w:w="200" w:type="dxa"/>
                </w:tcMar>
                <w:vAlign w:val="center"/>
              </w:tcPr>
              <w:sdt>
                <w:sdtPr>
                  <w:alias w:val="Contre-proposition"/>
                  <w:tag w:val="AF-TEXT-fbf25b8f-1214-4cb6-a2a8-7f3addc12f57"/>
                  <w:id w:val="-606725366"/>
                  <w:text w:multiLine="1"/>
                </w:sdtPr>
                <w:sdtEndPr/>
                <w:sdtContent>
                  <w:p w14:paraId="458078BE" w14:textId="77777777" w:rsidR="00720474" w:rsidRDefault="00F844C7"/>
                </w:sdtContent>
              </w:sdt>
            </w:tc>
          </w:tr>
          <w:tr w:rsidR="00720474" w14:paraId="450DC2CD" w14:textId="77777777">
            <w:trPr>
              <w:tblCellSpacing w:w="10" w:type="dxa"/>
            </w:trPr>
            <w:tc>
              <w:tcPr>
                <w:tcW w:w="0" w:type="auto"/>
                <w:shd w:val="clear" w:color="auto" w:fill="D9D9D9"/>
                <w:tcMar>
                  <w:top w:w="200" w:type="dxa"/>
                </w:tcMar>
                <w:vAlign w:val="center"/>
              </w:tcPr>
              <w:p w14:paraId="0C8B40B4" w14:textId="77777777" w:rsidR="00720474" w:rsidRDefault="00FF7773">
                <w:r>
                  <w:t>Justification / remarque</w:t>
                </w:r>
              </w:p>
            </w:tc>
            <w:tc>
              <w:tcPr>
                <w:tcW w:w="0" w:type="auto"/>
                <w:tcMar>
                  <w:top w:w="200" w:type="dxa"/>
                </w:tcMar>
                <w:vAlign w:val="center"/>
              </w:tcPr>
              <w:sdt>
                <w:sdtPr>
                  <w:alias w:val="Justification / remarque"/>
                  <w:tag w:val="AF-NOTE-fbf25b8f-1214-4cb6-a2a8-7f3addc12f57"/>
                  <w:id w:val="-1672020377"/>
                  <w:text w:multiLine="1"/>
                </w:sdtPr>
                <w:sdtEndPr/>
                <w:sdtContent>
                  <w:p w14:paraId="553DF5DB" w14:textId="77777777" w:rsidR="00720474" w:rsidRDefault="00F844C7"/>
                </w:sdtContent>
              </w:sdt>
            </w:tc>
          </w:tr>
        </w:tbl>
      </w:sdtContent>
    </w:sdt>
    <w:p w14:paraId="3BF7100F" w14:textId="77777777" w:rsidR="00720474" w:rsidRDefault="00FF7773">
      <w:r>
        <w:br w:type="page"/>
      </w:r>
    </w:p>
    <w:sdt>
      <w:sdtPr>
        <w:tag w:val="3e2a6227-678c-42ad-89c1-b5f56d0dab08"/>
        <w:id w:val="116228170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1"/>
            <w:gridCol w:w="3038"/>
          </w:tblGrid>
          <w:tr w:rsidR="00720474" w14:paraId="0E76A34E" w14:textId="77777777">
            <w:trPr>
              <w:tblCellSpacing w:w="10" w:type="dxa"/>
            </w:trPr>
            <w:tc>
              <w:tcPr>
                <w:tcW w:w="0" w:type="auto"/>
                <w:shd w:val="clear" w:color="auto" w:fill="D9D9D9"/>
                <w:tcMar>
                  <w:top w:w="200" w:type="dxa"/>
                </w:tcMar>
                <w:vAlign w:val="center"/>
              </w:tcPr>
              <w:p w14:paraId="102FE445" w14:textId="77777777" w:rsidR="00720474" w:rsidRDefault="00FF7773">
                <w:r>
                  <w:rPr>
                    <w:color w:val="0000FF"/>
                  </w:rPr>
                  <w:t>Titre / Question</w:t>
                </w:r>
              </w:p>
            </w:tc>
            <w:tc>
              <w:tcPr>
                <w:tcW w:w="0" w:type="auto"/>
                <w:tcMar>
                  <w:top w:w="200" w:type="dxa"/>
                </w:tcMar>
                <w:vAlign w:val="center"/>
              </w:tcPr>
              <w:p w14:paraId="1854F639" w14:textId="3FEF5C4C" w:rsidR="00720474" w:rsidRDefault="00FF7773">
                <w:r>
                  <w:rPr>
                    <w:color w:val="0000FF"/>
                  </w:rPr>
                  <w:t>6.4. Conséquences sociales</w:t>
                </w:r>
              </w:p>
            </w:tc>
          </w:tr>
          <w:tr w:rsidR="00720474" w14:paraId="7091C3C7" w14:textId="77777777">
            <w:trPr>
              <w:tblCellSpacing w:w="10" w:type="dxa"/>
            </w:trPr>
            <w:tc>
              <w:tcPr>
                <w:tcW w:w="0" w:type="auto"/>
                <w:shd w:val="clear" w:color="auto" w:fill="D9D9D9"/>
                <w:tcMar>
                  <w:top w:w="200" w:type="dxa"/>
                </w:tcMar>
                <w:vAlign w:val="center"/>
              </w:tcPr>
              <w:p w14:paraId="78639C75" w14:textId="1BFA79C0" w:rsidR="00720474" w:rsidRDefault="00FF7773">
                <w:r>
                  <w:rPr>
                    <w:color w:val="0000FF"/>
                  </w:rPr>
                  <w:t>Détail de l’article / autres informations</w:t>
                </w:r>
              </w:p>
            </w:tc>
            <w:tc>
              <w:tcPr>
                <w:tcW w:w="0" w:type="auto"/>
                <w:tcMar>
                  <w:top w:w="200" w:type="dxa"/>
                </w:tcMar>
                <w:vAlign w:val="center"/>
              </w:tcPr>
              <w:p w14:paraId="20762C64" w14:textId="77777777" w:rsidR="00720474" w:rsidRDefault="00720474"/>
            </w:tc>
          </w:tr>
          <w:tr w:rsidR="00720474" w14:paraId="39728740" w14:textId="77777777">
            <w:trPr>
              <w:tblCellSpacing w:w="10" w:type="dxa"/>
            </w:trPr>
            <w:tc>
              <w:tcPr>
                <w:tcW w:w="0" w:type="auto"/>
                <w:shd w:val="clear" w:color="auto" w:fill="D9D9D9"/>
                <w:tcMar>
                  <w:top w:w="200" w:type="dxa"/>
                </w:tcMar>
                <w:vAlign w:val="center"/>
              </w:tcPr>
              <w:p w14:paraId="2310A620"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3e2a6227-678c-42ad-89c1-b5f56d0dab08"/>
                  <w:id w:val="-1999646751"/>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50C1E4C7" w14:textId="08F8487E" w:rsidR="00720474" w:rsidRDefault="004611C4">
                    <w:r>
                      <w:t>Approbation</w:t>
                    </w:r>
                  </w:p>
                </w:sdtContent>
              </w:sdt>
            </w:tc>
          </w:tr>
          <w:tr w:rsidR="00720474" w14:paraId="56DC0F87" w14:textId="77777777">
            <w:trPr>
              <w:tblCellSpacing w:w="10" w:type="dxa"/>
            </w:trPr>
            <w:tc>
              <w:tcPr>
                <w:tcW w:w="0" w:type="auto"/>
                <w:shd w:val="clear" w:color="auto" w:fill="D9D9D9"/>
                <w:tcMar>
                  <w:top w:w="200" w:type="dxa"/>
                </w:tcMar>
                <w:vAlign w:val="center"/>
              </w:tcPr>
              <w:p w14:paraId="79BB7DBC" w14:textId="731D8048" w:rsidR="00720474" w:rsidRDefault="00FF7773">
                <w:r>
                  <w:t>Contre-proposition</w:t>
                </w:r>
              </w:p>
            </w:tc>
            <w:tc>
              <w:tcPr>
                <w:tcW w:w="0" w:type="auto"/>
                <w:tcMar>
                  <w:top w:w="200" w:type="dxa"/>
                </w:tcMar>
                <w:vAlign w:val="center"/>
              </w:tcPr>
              <w:sdt>
                <w:sdtPr>
                  <w:alias w:val="Contre-proposition"/>
                  <w:tag w:val="AF-TEXT-3e2a6227-678c-42ad-89c1-b5f56d0dab08"/>
                  <w:id w:val="1259644149"/>
                  <w:text w:multiLine="1"/>
                </w:sdtPr>
                <w:sdtEndPr/>
                <w:sdtContent>
                  <w:p w14:paraId="28D38D2F" w14:textId="77777777" w:rsidR="00720474" w:rsidRDefault="00F844C7"/>
                </w:sdtContent>
              </w:sdt>
            </w:tc>
          </w:tr>
          <w:tr w:rsidR="00720474" w14:paraId="267A7A3E" w14:textId="77777777">
            <w:trPr>
              <w:tblCellSpacing w:w="10" w:type="dxa"/>
            </w:trPr>
            <w:tc>
              <w:tcPr>
                <w:tcW w:w="0" w:type="auto"/>
                <w:shd w:val="clear" w:color="auto" w:fill="D9D9D9"/>
                <w:tcMar>
                  <w:top w:w="200" w:type="dxa"/>
                </w:tcMar>
                <w:vAlign w:val="center"/>
              </w:tcPr>
              <w:p w14:paraId="534C8482" w14:textId="77777777" w:rsidR="00720474" w:rsidRDefault="00FF7773">
                <w:r>
                  <w:t>Justification / remarque</w:t>
                </w:r>
              </w:p>
            </w:tc>
            <w:tc>
              <w:tcPr>
                <w:tcW w:w="0" w:type="auto"/>
                <w:tcMar>
                  <w:top w:w="200" w:type="dxa"/>
                </w:tcMar>
                <w:vAlign w:val="center"/>
              </w:tcPr>
              <w:sdt>
                <w:sdtPr>
                  <w:alias w:val="Justification / remarque"/>
                  <w:tag w:val="AF-NOTE-3e2a6227-678c-42ad-89c1-b5f56d0dab08"/>
                  <w:id w:val="-1419628160"/>
                  <w:text w:multiLine="1"/>
                </w:sdtPr>
                <w:sdtEndPr/>
                <w:sdtContent>
                  <w:p w14:paraId="39846098" w14:textId="77777777" w:rsidR="00720474" w:rsidRDefault="00F844C7"/>
                </w:sdtContent>
              </w:sdt>
            </w:tc>
          </w:tr>
        </w:tbl>
      </w:sdtContent>
    </w:sdt>
    <w:p w14:paraId="43B059E4" w14:textId="77777777" w:rsidR="00720474" w:rsidRDefault="00FF7773">
      <w:r>
        <w:br w:type="page"/>
      </w:r>
    </w:p>
    <w:sdt>
      <w:sdtPr>
        <w:tag w:val="fc9bbcd1-38f5-4cbf-bf71-5db7a11a9a33"/>
        <w:id w:val="202343178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005"/>
            <w:gridCol w:w="4002"/>
          </w:tblGrid>
          <w:tr w:rsidR="00720474" w14:paraId="0A78265E" w14:textId="77777777">
            <w:trPr>
              <w:tblCellSpacing w:w="10" w:type="dxa"/>
            </w:trPr>
            <w:tc>
              <w:tcPr>
                <w:tcW w:w="0" w:type="auto"/>
                <w:shd w:val="clear" w:color="auto" w:fill="D9D9D9"/>
                <w:tcMar>
                  <w:top w:w="200" w:type="dxa"/>
                </w:tcMar>
                <w:vAlign w:val="center"/>
              </w:tcPr>
              <w:p w14:paraId="5F755099" w14:textId="77777777" w:rsidR="00720474" w:rsidRDefault="00FF7773">
                <w:r>
                  <w:rPr>
                    <w:color w:val="0000FF"/>
                  </w:rPr>
                  <w:t>Titre / Question</w:t>
                </w:r>
              </w:p>
            </w:tc>
            <w:tc>
              <w:tcPr>
                <w:tcW w:w="0" w:type="auto"/>
                <w:tcMar>
                  <w:top w:w="200" w:type="dxa"/>
                </w:tcMar>
                <w:vAlign w:val="center"/>
              </w:tcPr>
              <w:p w14:paraId="32A1F671" w14:textId="5D8AE55A" w:rsidR="00720474" w:rsidRDefault="00FF7773">
                <w:r>
                  <w:rPr>
                    <w:color w:val="0000FF"/>
                  </w:rPr>
                  <w:t>6.5. Conséquences environnementales</w:t>
                </w:r>
              </w:p>
            </w:tc>
          </w:tr>
          <w:tr w:rsidR="00720474" w14:paraId="0FBDECA3" w14:textId="77777777">
            <w:trPr>
              <w:tblCellSpacing w:w="10" w:type="dxa"/>
            </w:trPr>
            <w:tc>
              <w:tcPr>
                <w:tcW w:w="0" w:type="auto"/>
                <w:shd w:val="clear" w:color="auto" w:fill="D9D9D9"/>
                <w:tcMar>
                  <w:top w:w="200" w:type="dxa"/>
                </w:tcMar>
                <w:vAlign w:val="center"/>
              </w:tcPr>
              <w:p w14:paraId="3E64AB68" w14:textId="39862B8A" w:rsidR="00720474" w:rsidRDefault="00FF7773">
                <w:r>
                  <w:rPr>
                    <w:color w:val="0000FF"/>
                  </w:rPr>
                  <w:t>Détail de l’article / autres informations</w:t>
                </w:r>
              </w:p>
            </w:tc>
            <w:tc>
              <w:tcPr>
                <w:tcW w:w="0" w:type="auto"/>
                <w:tcMar>
                  <w:top w:w="200" w:type="dxa"/>
                </w:tcMar>
                <w:vAlign w:val="center"/>
              </w:tcPr>
              <w:p w14:paraId="371084A8" w14:textId="77777777" w:rsidR="00720474" w:rsidRDefault="00720474"/>
            </w:tc>
          </w:tr>
          <w:tr w:rsidR="00720474" w14:paraId="580AD36E" w14:textId="77777777">
            <w:trPr>
              <w:tblCellSpacing w:w="10" w:type="dxa"/>
            </w:trPr>
            <w:tc>
              <w:tcPr>
                <w:tcW w:w="0" w:type="auto"/>
                <w:shd w:val="clear" w:color="auto" w:fill="D9D9D9"/>
                <w:tcMar>
                  <w:top w:w="200" w:type="dxa"/>
                </w:tcMar>
                <w:vAlign w:val="center"/>
              </w:tcPr>
              <w:p w14:paraId="042BE742"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fc9bbcd1-38f5-4cbf-bf71-5db7a11a9a33"/>
                  <w:id w:val="376896190"/>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235391BD" w14:textId="3D0078F4" w:rsidR="00720474" w:rsidRDefault="004611C4">
                    <w:r>
                      <w:t>Approbation</w:t>
                    </w:r>
                  </w:p>
                </w:sdtContent>
              </w:sdt>
            </w:tc>
          </w:tr>
          <w:tr w:rsidR="00720474" w14:paraId="41AA1AAD" w14:textId="77777777">
            <w:trPr>
              <w:tblCellSpacing w:w="10" w:type="dxa"/>
            </w:trPr>
            <w:tc>
              <w:tcPr>
                <w:tcW w:w="0" w:type="auto"/>
                <w:shd w:val="clear" w:color="auto" w:fill="D9D9D9"/>
                <w:tcMar>
                  <w:top w:w="200" w:type="dxa"/>
                </w:tcMar>
                <w:vAlign w:val="center"/>
              </w:tcPr>
              <w:p w14:paraId="325DFFA6" w14:textId="6B411C54" w:rsidR="00720474" w:rsidRDefault="00FF7773">
                <w:r>
                  <w:t>Contre-proposition</w:t>
                </w:r>
              </w:p>
            </w:tc>
            <w:tc>
              <w:tcPr>
                <w:tcW w:w="0" w:type="auto"/>
                <w:tcMar>
                  <w:top w:w="200" w:type="dxa"/>
                </w:tcMar>
                <w:vAlign w:val="center"/>
              </w:tcPr>
              <w:sdt>
                <w:sdtPr>
                  <w:alias w:val="Contre-proposition"/>
                  <w:tag w:val="AF-TEXT-fc9bbcd1-38f5-4cbf-bf71-5db7a11a9a33"/>
                  <w:id w:val="-1088847069"/>
                  <w:text w:multiLine="1"/>
                </w:sdtPr>
                <w:sdtEndPr/>
                <w:sdtContent>
                  <w:p w14:paraId="5B25513B" w14:textId="77777777" w:rsidR="00720474" w:rsidRDefault="00F844C7"/>
                </w:sdtContent>
              </w:sdt>
            </w:tc>
          </w:tr>
          <w:tr w:rsidR="00720474" w14:paraId="2389793D" w14:textId="77777777">
            <w:trPr>
              <w:tblCellSpacing w:w="10" w:type="dxa"/>
            </w:trPr>
            <w:tc>
              <w:tcPr>
                <w:tcW w:w="0" w:type="auto"/>
                <w:shd w:val="clear" w:color="auto" w:fill="D9D9D9"/>
                <w:tcMar>
                  <w:top w:w="200" w:type="dxa"/>
                </w:tcMar>
                <w:vAlign w:val="center"/>
              </w:tcPr>
              <w:p w14:paraId="35CE3B4F" w14:textId="77777777" w:rsidR="00720474" w:rsidRDefault="00FF7773">
                <w:r>
                  <w:t>Justification / remarque</w:t>
                </w:r>
              </w:p>
            </w:tc>
            <w:tc>
              <w:tcPr>
                <w:tcW w:w="0" w:type="auto"/>
                <w:tcMar>
                  <w:top w:w="200" w:type="dxa"/>
                </w:tcMar>
                <w:vAlign w:val="center"/>
              </w:tcPr>
              <w:sdt>
                <w:sdtPr>
                  <w:alias w:val="Justification / remarque"/>
                  <w:tag w:val="AF-NOTE-fc9bbcd1-38f5-4cbf-bf71-5db7a11a9a33"/>
                  <w:id w:val="1004479495"/>
                  <w:text w:multiLine="1"/>
                </w:sdtPr>
                <w:sdtEndPr/>
                <w:sdtContent>
                  <w:p w14:paraId="43C62515" w14:textId="77777777" w:rsidR="00720474" w:rsidRDefault="00F844C7"/>
                </w:sdtContent>
              </w:sdt>
            </w:tc>
          </w:tr>
        </w:tbl>
      </w:sdtContent>
    </w:sdt>
    <w:p w14:paraId="6BFCCE22" w14:textId="77777777" w:rsidR="00720474" w:rsidRDefault="00FF7773">
      <w:r>
        <w:br w:type="page"/>
      </w:r>
    </w:p>
    <w:sdt>
      <w:sdtPr>
        <w:tag w:val="c2789c45-5fa5-42fb-9673-315932520258"/>
        <w:id w:val="-164357386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1"/>
            <w:gridCol w:w="2830"/>
          </w:tblGrid>
          <w:tr w:rsidR="00720474" w14:paraId="02519696" w14:textId="77777777">
            <w:trPr>
              <w:tblCellSpacing w:w="10" w:type="dxa"/>
            </w:trPr>
            <w:tc>
              <w:tcPr>
                <w:tcW w:w="0" w:type="auto"/>
                <w:shd w:val="clear" w:color="auto" w:fill="D9D9D9"/>
                <w:tcMar>
                  <w:top w:w="200" w:type="dxa"/>
                </w:tcMar>
                <w:vAlign w:val="center"/>
              </w:tcPr>
              <w:p w14:paraId="5C7CD84C" w14:textId="77777777" w:rsidR="00720474" w:rsidRDefault="00FF7773">
                <w:r>
                  <w:rPr>
                    <w:color w:val="0000FF"/>
                  </w:rPr>
                  <w:t>Titre / Question</w:t>
                </w:r>
              </w:p>
            </w:tc>
            <w:tc>
              <w:tcPr>
                <w:tcW w:w="0" w:type="auto"/>
                <w:tcMar>
                  <w:top w:w="200" w:type="dxa"/>
                </w:tcMar>
                <w:vAlign w:val="center"/>
              </w:tcPr>
              <w:p w14:paraId="3C82D5D1" w14:textId="0ED6888E" w:rsidR="00720474" w:rsidRDefault="00FF7773">
                <w:r>
                  <w:rPr>
                    <w:color w:val="0000FF"/>
                  </w:rPr>
                  <w:t>6.6. Autres conséquences</w:t>
                </w:r>
              </w:p>
            </w:tc>
          </w:tr>
          <w:tr w:rsidR="00720474" w14:paraId="7D573CFD" w14:textId="77777777">
            <w:trPr>
              <w:tblCellSpacing w:w="10" w:type="dxa"/>
            </w:trPr>
            <w:tc>
              <w:tcPr>
                <w:tcW w:w="0" w:type="auto"/>
                <w:shd w:val="clear" w:color="auto" w:fill="D9D9D9"/>
                <w:tcMar>
                  <w:top w:w="200" w:type="dxa"/>
                </w:tcMar>
                <w:vAlign w:val="center"/>
              </w:tcPr>
              <w:p w14:paraId="0F0A9BF0" w14:textId="02BBABE7" w:rsidR="00720474" w:rsidRDefault="00FF7773">
                <w:r>
                  <w:rPr>
                    <w:color w:val="0000FF"/>
                  </w:rPr>
                  <w:t>Détail de l’article / autres informations</w:t>
                </w:r>
              </w:p>
            </w:tc>
            <w:tc>
              <w:tcPr>
                <w:tcW w:w="0" w:type="auto"/>
                <w:tcMar>
                  <w:top w:w="200" w:type="dxa"/>
                </w:tcMar>
                <w:vAlign w:val="center"/>
              </w:tcPr>
              <w:p w14:paraId="250CF672" w14:textId="77777777" w:rsidR="00720474" w:rsidRDefault="00720474"/>
            </w:tc>
          </w:tr>
          <w:tr w:rsidR="00720474" w14:paraId="6A2269BD" w14:textId="77777777">
            <w:trPr>
              <w:tblCellSpacing w:w="10" w:type="dxa"/>
            </w:trPr>
            <w:tc>
              <w:tcPr>
                <w:tcW w:w="0" w:type="auto"/>
                <w:shd w:val="clear" w:color="auto" w:fill="D9D9D9"/>
                <w:tcMar>
                  <w:top w:w="200" w:type="dxa"/>
                </w:tcMar>
                <w:vAlign w:val="center"/>
              </w:tcPr>
              <w:p w14:paraId="16CBC45A"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c2789c45-5fa5-42fb-9673-315932520258"/>
                  <w:id w:val="415839260"/>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22386FB6" w14:textId="7E8B8371" w:rsidR="00720474" w:rsidRDefault="004611C4">
                    <w:r>
                      <w:t>Approbation</w:t>
                    </w:r>
                  </w:p>
                </w:sdtContent>
              </w:sdt>
            </w:tc>
          </w:tr>
          <w:tr w:rsidR="00720474" w14:paraId="78ED5971" w14:textId="77777777">
            <w:trPr>
              <w:tblCellSpacing w:w="10" w:type="dxa"/>
            </w:trPr>
            <w:tc>
              <w:tcPr>
                <w:tcW w:w="0" w:type="auto"/>
                <w:shd w:val="clear" w:color="auto" w:fill="D9D9D9"/>
                <w:tcMar>
                  <w:top w:w="200" w:type="dxa"/>
                </w:tcMar>
                <w:vAlign w:val="center"/>
              </w:tcPr>
              <w:p w14:paraId="453F6295" w14:textId="74BE6A3F" w:rsidR="00720474" w:rsidRDefault="00FF7773">
                <w:r>
                  <w:t>Contre-proposition</w:t>
                </w:r>
              </w:p>
            </w:tc>
            <w:tc>
              <w:tcPr>
                <w:tcW w:w="0" w:type="auto"/>
                <w:tcMar>
                  <w:top w:w="200" w:type="dxa"/>
                </w:tcMar>
                <w:vAlign w:val="center"/>
              </w:tcPr>
              <w:sdt>
                <w:sdtPr>
                  <w:alias w:val="Contre-proposition"/>
                  <w:tag w:val="AF-TEXT-c2789c45-5fa5-42fb-9673-315932520258"/>
                  <w:id w:val="1490129737"/>
                  <w:text w:multiLine="1"/>
                </w:sdtPr>
                <w:sdtEndPr/>
                <w:sdtContent>
                  <w:p w14:paraId="2BB5CFB0" w14:textId="77777777" w:rsidR="00720474" w:rsidRDefault="00F844C7"/>
                </w:sdtContent>
              </w:sdt>
            </w:tc>
          </w:tr>
          <w:tr w:rsidR="00720474" w14:paraId="58E7FF2C" w14:textId="77777777">
            <w:trPr>
              <w:tblCellSpacing w:w="10" w:type="dxa"/>
            </w:trPr>
            <w:tc>
              <w:tcPr>
                <w:tcW w:w="0" w:type="auto"/>
                <w:shd w:val="clear" w:color="auto" w:fill="D9D9D9"/>
                <w:tcMar>
                  <w:top w:w="200" w:type="dxa"/>
                </w:tcMar>
                <w:vAlign w:val="center"/>
              </w:tcPr>
              <w:p w14:paraId="448D4155" w14:textId="77777777" w:rsidR="00720474" w:rsidRDefault="00FF7773">
                <w:r>
                  <w:t>Justification / remarque</w:t>
                </w:r>
              </w:p>
            </w:tc>
            <w:tc>
              <w:tcPr>
                <w:tcW w:w="0" w:type="auto"/>
                <w:tcMar>
                  <w:top w:w="200" w:type="dxa"/>
                </w:tcMar>
                <w:vAlign w:val="center"/>
              </w:tcPr>
              <w:sdt>
                <w:sdtPr>
                  <w:alias w:val="Justification / remarque"/>
                  <w:tag w:val="AF-NOTE-c2789c45-5fa5-42fb-9673-315932520258"/>
                  <w:id w:val="-993339093"/>
                  <w:text w:multiLine="1"/>
                </w:sdtPr>
                <w:sdtEndPr/>
                <w:sdtContent>
                  <w:p w14:paraId="7A102853" w14:textId="77777777" w:rsidR="00720474" w:rsidRDefault="00F844C7"/>
                </w:sdtContent>
              </w:sdt>
            </w:tc>
          </w:tr>
        </w:tbl>
      </w:sdtContent>
    </w:sdt>
    <w:p w14:paraId="5735211C" w14:textId="77777777" w:rsidR="00720474" w:rsidRDefault="00FF7773">
      <w:r>
        <w:br w:type="page"/>
      </w:r>
    </w:p>
    <w:sdt>
      <w:sdtPr>
        <w:tag w:val="77aab869-4d22-4338-9392-e673d33bde5c"/>
        <w:id w:val="212834050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1"/>
            <w:gridCol w:w="2316"/>
          </w:tblGrid>
          <w:tr w:rsidR="00720474" w14:paraId="2D47DCFA" w14:textId="77777777">
            <w:trPr>
              <w:tblCellSpacing w:w="10" w:type="dxa"/>
            </w:trPr>
            <w:tc>
              <w:tcPr>
                <w:tcW w:w="0" w:type="auto"/>
                <w:shd w:val="clear" w:color="auto" w:fill="D9D9D9"/>
                <w:tcMar>
                  <w:top w:w="200" w:type="dxa"/>
                </w:tcMar>
                <w:vAlign w:val="center"/>
              </w:tcPr>
              <w:p w14:paraId="2C441F1E" w14:textId="77777777" w:rsidR="00720474" w:rsidRDefault="00FF7773">
                <w:r>
                  <w:rPr>
                    <w:color w:val="0000FF"/>
                  </w:rPr>
                  <w:t>Titre / Question</w:t>
                </w:r>
              </w:p>
            </w:tc>
            <w:tc>
              <w:tcPr>
                <w:tcW w:w="0" w:type="auto"/>
                <w:tcMar>
                  <w:top w:w="200" w:type="dxa"/>
                </w:tcMar>
                <w:vAlign w:val="center"/>
              </w:tcPr>
              <w:p w14:paraId="4C6A839C" w14:textId="77777777" w:rsidR="00720474" w:rsidRDefault="00FF7773">
                <w:r>
                  <w:rPr>
                    <w:color w:val="0000FF"/>
                  </w:rPr>
                  <w:t>7. Aspects juridiques</w:t>
                </w:r>
              </w:p>
            </w:tc>
          </w:tr>
          <w:tr w:rsidR="00720474" w14:paraId="1FD79A2F" w14:textId="77777777">
            <w:trPr>
              <w:tblCellSpacing w:w="10" w:type="dxa"/>
            </w:trPr>
            <w:tc>
              <w:tcPr>
                <w:tcW w:w="0" w:type="auto"/>
                <w:shd w:val="clear" w:color="auto" w:fill="D9D9D9"/>
                <w:tcMar>
                  <w:top w:w="200" w:type="dxa"/>
                </w:tcMar>
                <w:vAlign w:val="center"/>
              </w:tcPr>
              <w:p w14:paraId="38F52C7A" w14:textId="1CE93EA3" w:rsidR="00720474" w:rsidRDefault="00FF7773">
                <w:r>
                  <w:rPr>
                    <w:color w:val="0000FF"/>
                  </w:rPr>
                  <w:t>Détail de l’article / autres informations</w:t>
                </w:r>
              </w:p>
            </w:tc>
            <w:tc>
              <w:tcPr>
                <w:tcW w:w="0" w:type="auto"/>
                <w:tcMar>
                  <w:top w:w="200" w:type="dxa"/>
                </w:tcMar>
                <w:vAlign w:val="center"/>
              </w:tcPr>
              <w:p w14:paraId="30B80D01" w14:textId="77777777" w:rsidR="00720474" w:rsidRDefault="00720474"/>
            </w:tc>
          </w:tr>
          <w:tr w:rsidR="00720474" w14:paraId="3E86C5AC" w14:textId="77777777">
            <w:trPr>
              <w:tblCellSpacing w:w="10" w:type="dxa"/>
            </w:trPr>
            <w:tc>
              <w:tcPr>
                <w:tcW w:w="0" w:type="auto"/>
                <w:shd w:val="clear" w:color="auto" w:fill="D9D9D9"/>
                <w:tcMar>
                  <w:top w:w="200" w:type="dxa"/>
                </w:tcMar>
                <w:vAlign w:val="center"/>
              </w:tcPr>
              <w:p w14:paraId="2D42C71B" w14:textId="77777777" w:rsidR="00720474" w:rsidRDefault="00FF7773">
                <w:r>
                  <w:t>Acceptation (sélectionner dans le menu déroulant)</w:t>
                </w:r>
              </w:p>
            </w:tc>
            <w:tc>
              <w:tcPr>
                <w:tcW w:w="0" w:type="auto"/>
                <w:tcMar>
                  <w:top w:w="200" w:type="dxa"/>
                </w:tcMar>
                <w:vAlign w:val="center"/>
              </w:tcPr>
              <w:sdt>
                <w:sdtPr>
                  <w:alias w:val="Acceptation (sélectionner dans le menu déroulant)"/>
                  <w:tag w:val="AF-ACCEPTANCE-77aab869-4d22-4338-9392-e673d33bde5c"/>
                  <w:id w:val="-95090303"/>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75DD1BF7" w14:textId="3B14A318" w:rsidR="00720474" w:rsidRDefault="004611C4">
                    <w:r>
                      <w:t>Pas d’avis</w:t>
                    </w:r>
                  </w:p>
                </w:sdtContent>
              </w:sdt>
            </w:tc>
          </w:tr>
          <w:tr w:rsidR="00720474" w14:paraId="0760722A" w14:textId="77777777">
            <w:trPr>
              <w:tblCellSpacing w:w="10" w:type="dxa"/>
            </w:trPr>
            <w:tc>
              <w:tcPr>
                <w:tcW w:w="0" w:type="auto"/>
                <w:shd w:val="clear" w:color="auto" w:fill="D9D9D9"/>
                <w:tcMar>
                  <w:top w:w="200" w:type="dxa"/>
                </w:tcMar>
                <w:vAlign w:val="center"/>
              </w:tcPr>
              <w:p w14:paraId="535A2389" w14:textId="21C1AC2F" w:rsidR="00720474" w:rsidRDefault="00FF7773">
                <w:r>
                  <w:t>Contre-proposition</w:t>
                </w:r>
              </w:p>
            </w:tc>
            <w:tc>
              <w:tcPr>
                <w:tcW w:w="0" w:type="auto"/>
                <w:tcMar>
                  <w:top w:w="200" w:type="dxa"/>
                </w:tcMar>
                <w:vAlign w:val="center"/>
              </w:tcPr>
              <w:sdt>
                <w:sdtPr>
                  <w:alias w:val="Contre-proposition"/>
                  <w:tag w:val="AF-TEXT-77aab869-4d22-4338-9392-e673d33bde5c"/>
                  <w:id w:val="-215584410"/>
                  <w:text w:multiLine="1"/>
                </w:sdtPr>
                <w:sdtEndPr/>
                <w:sdtContent>
                  <w:p w14:paraId="4412269F" w14:textId="77777777" w:rsidR="00720474" w:rsidRDefault="00F844C7"/>
                </w:sdtContent>
              </w:sdt>
            </w:tc>
          </w:tr>
          <w:tr w:rsidR="00720474" w14:paraId="53FE7C0F" w14:textId="77777777">
            <w:trPr>
              <w:tblCellSpacing w:w="10" w:type="dxa"/>
            </w:trPr>
            <w:tc>
              <w:tcPr>
                <w:tcW w:w="0" w:type="auto"/>
                <w:shd w:val="clear" w:color="auto" w:fill="D9D9D9"/>
                <w:tcMar>
                  <w:top w:w="200" w:type="dxa"/>
                </w:tcMar>
                <w:vAlign w:val="center"/>
              </w:tcPr>
              <w:p w14:paraId="1A0864EA" w14:textId="77777777" w:rsidR="00720474" w:rsidRDefault="00FF7773">
                <w:r>
                  <w:t>Justification / remarque</w:t>
                </w:r>
              </w:p>
            </w:tc>
            <w:tc>
              <w:tcPr>
                <w:tcW w:w="0" w:type="auto"/>
                <w:tcMar>
                  <w:top w:w="200" w:type="dxa"/>
                </w:tcMar>
                <w:vAlign w:val="center"/>
              </w:tcPr>
              <w:sdt>
                <w:sdtPr>
                  <w:alias w:val="Justification / remarque"/>
                  <w:tag w:val="AF-NOTE-77aab869-4d22-4338-9392-e673d33bde5c"/>
                  <w:id w:val="-1496650897"/>
                  <w:text w:multiLine="1"/>
                </w:sdtPr>
                <w:sdtEndPr/>
                <w:sdtContent>
                  <w:p w14:paraId="4F142C90" w14:textId="77777777" w:rsidR="00720474" w:rsidRDefault="00F844C7"/>
                </w:sdtContent>
              </w:sdt>
            </w:tc>
          </w:tr>
        </w:tbl>
      </w:sdtContent>
    </w:sdt>
    <w:p w14:paraId="64EA2CEE" w14:textId="77777777" w:rsidR="00FF7773" w:rsidRDefault="00FF7773"/>
    <w:sectPr w:rsidR="00FF7773">
      <w:footerReference w:type="default" r:id="rId1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E071" w14:textId="77777777" w:rsidR="00274378" w:rsidRDefault="00274378">
      <w:pPr>
        <w:spacing w:after="0" w:line="240" w:lineRule="auto"/>
      </w:pPr>
      <w:r>
        <w:separator/>
      </w:r>
    </w:p>
  </w:endnote>
  <w:endnote w:type="continuationSeparator" w:id="0">
    <w:p w14:paraId="50F5FBC3" w14:textId="77777777" w:rsidR="00274378" w:rsidRDefault="0027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4AD1" w14:textId="77777777" w:rsidR="00720474" w:rsidRDefault="00FF7773">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1FC6" w14:textId="77777777" w:rsidR="00274378" w:rsidRDefault="00274378">
      <w:pPr>
        <w:spacing w:after="0" w:line="240" w:lineRule="auto"/>
      </w:pPr>
      <w:r>
        <w:separator/>
      </w:r>
    </w:p>
  </w:footnote>
  <w:footnote w:type="continuationSeparator" w:id="0">
    <w:p w14:paraId="763EF1AC" w14:textId="77777777" w:rsidR="00274378" w:rsidRDefault="00274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C35"/>
    <w:multiLevelType w:val="hybridMultilevel"/>
    <w:tmpl w:val="6430FBEA"/>
    <w:lvl w:ilvl="0" w:tplc="F036109A">
      <w:start w:val="1"/>
      <w:numFmt w:val="bullet"/>
      <w:lvlText w:val=""/>
      <w:lvlJc w:val="left"/>
      <w:pPr>
        <w:ind w:left="720" w:hanging="360"/>
      </w:pPr>
      <w:rPr>
        <w:rFonts w:ascii="Symbol" w:hAnsi="Symbol"/>
      </w:rPr>
    </w:lvl>
    <w:lvl w:ilvl="1" w:tplc="484ACC0C">
      <w:start w:val="1"/>
      <w:numFmt w:val="bullet"/>
      <w:lvlText w:val=""/>
      <w:lvlJc w:val="left"/>
      <w:pPr>
        <w:ind w:left="720" w:hanging="360"/>
      </w:pPr>
      <w:rPr>
        <w:rFonts w:ascii="Symbol" w:hAnsi="Symbol"/>
      </w:rPr>
    </w:lvl>
    <w:lvl w:ilvl="2" w:tplc="6A42C592">
      <w:start w:val="1"/>
      <w:numFmt w:val="bullet"/>
      <w:lvlText w:val=""/>
      <w:lvlJc w:val="left"/>
      <w:pPr>
        <w:ind w:left="720" w:hanging="360"/>
      </w:pPr>
      <w:rPr>
        <w:rFonts w:ascii="Symbol" w:hAnsi="Symbol"/>
      </w:rPr>
    </w:lvl>
    <w:lvl w:ilvl="3" w:tplc="0DA00B46">
      <w:start w:val="1"/>
      <w:numFmt w:val="bullet"/>
      <w:lvlText w:val=""/>
      <w:lvlJc w:val="left"/>
      <w:pPr>
        <w:ind w:left="720" w:hanging="360"/>
      </w:pPr>
      <w:rPr>
        <w:rFonts w:ascii="Symbol" w:hAnsi="Symbol"/>
      </w:rPr>
    </w:lvl>
    <w:lvl w:ilvl="4" w:tplc="BF663388">
      <w:start w:val="1"/>
      <w:numFmt w:val="bullet"/>
      <w:lvlText w:val=""/>
      <w:lvlJc w:val="left"/>
      <w:pPr>
        <w:ind w:left="720" w:hanging="360"/>
      </w:pPr>
      <w:rPr>
        <w:rFonts w:ascii="Symbol" w:hAnsi="Symbol"/>
      </w:rPr>
    </w:lvl>
    <w:lvl w:ilvl="5" w:tplc="5D4211CC">
      <w:start w:val="1"/>
      <w:numFmt w:val="bullet"/>
      <w:lvlText w:val=""/>
      <w:lvlJc w:val="left"/>
      <w:pPr>
        <w:ind w:left="720" w:hanging="360"/>
      </w:pPr>
      <w:rPr>
        <w:rFonts w:ascii="Symbol" w:hAnsi="Symbol"/>
      </w:rPr>
    </w:lvl>
    <w:lvl w:ilvl="6" w:tplc="37C28016">
      <w:start w:val="1"/>
      <w:numFmt w:val="bullet"/>
      <w:lvlText w:val=""/>
      <w:lvlJc w:val="left"/>
      <w:pPr>
        <w:ind w:left="720" w:hanging="360"/>
      </w:pPr>
      <w:rPr>
        <w:rFonts w:ascii="Symbol" w:hAnsi="Symbol"/>
      </w:rPr>
    </w:lvl>
    <w:lvl w:ilvl="7" w:tplc="73226AB2">
      <w:start w:val="1"/>
      <w:numFmt w:val="bullet"/>
      <w:lvlText w:val=""/>
      <w:lvlJc w:val="left"/>
      <w:pPr>
        <w:ind w:left="720" w:hanging="360"/>
      </w:pPr>
      <w:rPr>
        <w:rFonts w:ascii="Symbol" w:hAnsi="Symbol"/>
      </w:rPr>
    </w:lvl>
    <w:lvl w:ilvl="8" w:tplc="C61CD9B0">
      <w:start w:val="1"/>
      <w:numFmt w:val="bullet"/>
      <w:lvlText w:val=""/>
      <w:lvlJc w:val="left"/>
      <w:pPr>
        <w:ind w:left="720" w:hanging="360"/>
      </w:pPr>
      <w:rPr>
        <w:rFonts w:ascii="Symbol" w:hAnsi="Symbol"/>
      </w:rPr>
    </w:lvl>
  </w:abstractNum>
  <w:abstractNum w:abstractNumId="1" w15:restartNumberingAfterBreak="0">
    <w:nsid w:val="0F3B7AA4"/>
    <w:multiLevelType w:val="hybridMultilevel"/>
    <w:tmpl w:val="5FA49950"/>
    <w:lvl w:ilvl="0" w:tplc="29368A4C">
      <w:start w:val="1"/>
      <w:numFmt w:val="bullet"/>
      <w:lvlText w:val=""/>
      <w:lvlJc w:val="left"/>
      <w:pPr>
        <w:ind w:left="720" w:hanging="360"/>
      </w:pPr>
      <w:rPr>
        <w:rFonts w:ascii="Symbol" w:hAnsi="Symbol"/>
      </w:rPr>
    </w:lvl>
    <w:lvl w:ilvl="1" w:tplc="04E4ECA4">
      <w:start w:val="1"/>
      <w:numFmt w:val="bullet"/>
      <w:lvlText w:val=""/>
      <w:lvlJc w:val="left"/>
      <w:pPr>
        <w:ind w:left="720" w:hanging="360"/>
      </w:pPr>
      <w:rPr>
        <w:rFonts w:ascii="Symbol" w:hAnsi="Symbol"/>
      </w:rPr>
    </w:lvl>
    <w:lvl w:ilvl="2" w:tplc="D6B67ED0">
      <w:start w:val="1"/>
      <w:numFmt w:val="bullet"/>
      <w:lvlText w:val=""/>
      <w:lvlJc w:val="left"/>
      <w:pPr>
        <w:ind w:left="720" w:hanging="360"/>
      </w:pPr>
      <w:rPr>
        <w:rFonts w:ascii="Symbol" w:hAnsi="Symbol"/>
      </w:rPr>
    </w:lvl>
    <w:lvl w:ilvl="3" w:tplc="8870AF74">
      <w:start w:val="1"/>
      <w:numFmt w:val="bullet"/>
      <w:lvlText w:val=""/>
      <w:lvlJc w:val="left"/>
      <w:pPr>
        <w:ind w:left="720" w:hanging="360"/>
      </w:pPr>
      <w:rPr>
        <w:rFonts w:ascii="Symbol" w:hAnsi="Symbol"/>
      </w:rPr>
    </w:lvl>
    <w:lvl w:ilvl="4" w:tplc="90D4825C">
      <w:start w:val="1"/>
      <w:numFmt w:val="bullet"/>
      <w:lvlText w:val=""/>
      <w:lvlJc w:val="left"/>
      <w:pPr>
        <w:ind w:left="720" w:hanging="360"/>
      </w:pPr>
      <w:rPr>
        <w:rFonts w:ascii="Symbol" w:hAnsi="Symbol"/>
      </w:rPr>
    </w:lvl>
    <w:lvl w:ilvl="5" w:tplc="99A4D68E">
      <w:start w:val="1"/>
      <w:numFmt w:val="bullet"/>
      <w:lvlText w:val=""/>
      <w:lvlJc w:val="left"/>
      <w:pPr>
        <w:ind w:left="720" w:hanging="360"/>
      </w:pPr>
      <w:rPr>
        <w:rFonts w:ascii="Symbol" w:hAnsi="Symbol"/>
      </w:rPr>
    </w:lvl>
    <w:lvl w:ilvl="6" w:tplc="C19C17BC">
      <w:start w:val="1"/>
      <w:numFmt w:val="bullet"/>
      <w:lvlText w:val=""/>
      <w:lvlJc w:val="left"/>
      <w:pPr>
        <w:ind w:left="720" w:hanging="360"/>
      </w:pPr>
      <w:rPr>
        <w:rFonts w:ascii="Symbol" w:hAnsi="Symbol"/>
      </w:rPr>
    </w:lvl>
    <w:lvl w:ilvl="7" w:tplc="FED0F6C4">
      <w:start w:val="1"/>
      <w:numFmt w:val="bullet"/>
      <w:lvlText w:val=""/>
      <w:lvlJc w:val="left"/>
      <w:pPr>
        <w:ind w:left="720" w:hanging="360"/>
      </w:pPr>
      <w:rPr>
        <w:rFonts w:ascii="Symbol" w:hAnsi="Symbol"/>
      </w:rPr>
    </w:lvl>
    <w:lvl w:ilvl="8" w:tplc="75B04EDA">
      <w:start w:val="1"/>
      <w:numFmt w:val="bullet"/>
      <w:lvlText w:val=""/>
      <w:lvlJc w:val="left"/>
      <w:pPr>
        <w:ind w:left="720" w:hanging="360"/>
      </w:pPr>
      <w:rPr>
        <w:rFonts w:ascii="Symbol" w:hAnsi="Symbol"/>
      </w:rPr>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946651"/>
    <w:multiLevelType w:val="hybridMultilevel"/>
    <w:tmpl w:val="6FEC2A08"/>
    <w:lvl w:ilvl="0" w:tplc="C232A22E">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C1A01E6"/>
    <w:multiLevelType w:val="multilevel"/>
    <w:tmpl w:val="F6129A4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6854015">
    <w:abstractNumId w:val="5"/>
  </w:num>
  <w:num w:numId="2" w16cid:durableId="1945306402">
    <w:abstractNumId w:val="4"/>
  </w:num>
  <w:num w:numId="3" w16cid:durableId="1535191889">
    <w:abstractNumId w:val="4"/>
  </w:num>
  <w:num w:numId="4" w16cid:durableId="1866362669">
    <w:abstractNumId w:val="0"/>
  </w:num>
  <w:num w:numId="5" w16cid:durableId="767431910">
    <w:abstractNumId w:val="1"/>
  </w:num>
  <w:num w:numId="6" w16cid:durableId="1393771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74"/>
    <w:rsid w:val="00062888"/>
    <w:rsid w:val="0006356C"/>
    <w:rsid w:val="00135FF1"/>
    <w:rsid w:val="00146116"/>
    <w:rsid w:val="00162B82"/>
    <w:rsid w:val="0017503F"/>
    <w:rsid w:val="001C16B7"/>
    <w:rsid w:val="002175CA"/>
    <w:rsid w:val="0023474B"/>
    <w:rsid w:val="00255FFE"/>
    <w:rsid w:val="00274378"/>
    <w:rsid w:val="002B5A29"/>
    <w:rsid w:val="002C194F"/>
    <w:rsid w:val="002F5167"/>
    <w:rsid w:val="00316A05"/>
    <w:rsid w:val="004611C4"/>
    <w:rsid w:val="004839E1"/>
    <w:rsid w:val="00525D4E"/>
    <w:rsid w:val="00577115"/>
    <w:rsid w:val="005D15A6"/>
    <w:rsid w:val="006002C1"/>
    <w:rsid w:val="0061099B"/>
    <w:rsid w:val="006548D0"/>
    <w:rsid w:val="00682A9E"/>
    <w:rsid w:val="006B2FBA"/>
    <w:rsid w:val="006B3BC5"/>
    <w:rsid w:val="006C1C15"/>
    <w:rsid w:val="006C2DBA"/>
    <w:rsid w:val="006D0E15"/>
    <w:rsid w:val="006E57E2"/>
    <w:rsid w:val="00701449"/>
    <w:rsid w:val="00720474"/>
    <w:rsid w:val="00720705"/>
    <w:rsid w:val="0073273A"/>
    <w:rsid w:val="0077103B"/>
    <w:rsid w:val="00776F5B"/>
    <w:rsid w:val="007F6A82"/>
    <w:rsid w:val="00863AD5"/>
    <w:rsid w:val="008922BB"/>
    <w:rsid w:val="008955B9"/>
    <w:rsid w:val="008A3B71"/>
    <w:rsid w:val="008A6764"/>
    <w:rsid w:val="008A77B8"/>
    <w:rsid w:val="00901948"/>
    <w:rsid w:val="0093191E"/>
    <w:rsid w:val="009F735C"/>
    <w:rsid w:val="00A4532E"/>
    <w:rsid w:val="00A61B7B"/>
    <w:rsid w:val="00AB167A"/>
    <w:rsid w:val="00B25689"/>
    <w:rsid w:val="00B823B1"/>
    <w:rsid w:val="00B9342E"/>
    <w:rsid w:val="00B95731"/>
    <w:rsid w:val="00BD71F1"/>
    <w:rsid w:val="00BE1D53"/>
    <w:rsid w:val="00C14E3D"/>
    <w:rsid w:val="00C42E80"/>
    <w:rsid w:val="00CA2851"/>
    <w:rsid w:val="00DB4CD9"/>
    <w:rsid w:val="00E60207"/>
    <w:rsid w:val="00E655B5"/>
    <w:rsid w:val="00EA78EE"/>
    <w:rsid w:val="00F31015"/>
    <w:rsid w:val="00F844C7"/>
    <w:rsid w:val="00F91D48"/>
    <w:rsid w:val="00F92305"/>
    <w:rsid w:val="00FB58C3"/>
    <w:rsid w:val="00FC1D91"/>
    <w:rsid w:val="00FE63BD"/>
    <w:rsid w:val="00FF5AC6"/>
    <w:rsid w:val="00FF7773"/>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DEC0"/>
  <w15:docId w15:val="{795AA481-47C0-4D25-8D0A-F06EFA7B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532E"/>
  </w:style>
  <w:style w:type="paragraph" w:styleId="berschrift1">
    <w:name w:val="heading 1"/>
    <w:basedOn w:val="Standard"/>
    <w:next w:val="Standard"/>
    <w:link w:val="berschrift1Zch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berschrift2">
    <w:name w:val="heading 2"/>
    <w:basedOn w:val="Standard"/>
    <w:next w:val="Standard"/>
    <w:link w:val="berschrift2Zch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berschrift3">
    <w:name w:val="heading 3"/>
    <w:basedOn w:val="Standard"/>
    <w:next w:val="Standard"/>
    <w:link w:val="berschrift3Zch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berschrift4">
    <w:name w:val="heading 4"/>
    <w:basedOn w:val="Standard"/>
    <w:next w:val="Standard"/>
    <w:link w:val="berschrift4Zch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1CD9"/>
    <w:pPr>
      <w:tabs>
        <w:tab w:val="center" w:pos="4680"/>
        <w:tab w:val="right" w:pos="9360"/>
      </w:tabs>
    </w:pPr>
  </w:style>
  <w:style w:type="character" w:customStyle="1" w:styleId="KopfzeileZchn">
    <w:name w:val="Kopfzeile Zchn"/>
    <w:basedOn w:val="Absatz-Standardschriftart"/>
    <w:link w:val="Kopfzeile"/>
    <w:uiPriority w:val="99"/>
    <w:rsid w:val="00841CD9"/>
  </w:style>
  <w:style w:type="character" w:customStyle="1" w:styleId="berschrift1Zchn">
    <w:name w:val="Überschrift 1 Zchn"/>
    <w:basedOn w:val="Absatz-Standardschriftart"/>
    <w:link w:val="bersch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berschrift2Zchn">
    <w:name w:val="Überschrift 2 Zchn"/>
    <w:basedOn w:val="Absatz-Standardschriftart"/>
    <w:link w:val="berschrift2"/>
    <w:uiPriority w:val="9"/>
    <w:rsid w:val="00841CD9"/>
    <w:rPr>
      <w:rFonts w:asciiTheme="majorHAnsi" w:eastAsiaTheme="majorEastAsia" w:hAnsiTheme="majorHAnsi" w:cstheme="majorBidi"/>
      <w:b/>
      <w:bCs/>
      <w:color w:val="156082" w:themeColor="accent1"/>
      <w:sz w:val="26"/>
      <w:szCs w:val="26"/>
    </w:rPr>
  </w:style>
  <w:style w:type="character" w:customStyle="1" w:styleId="berschrift3Zchn">
    <w:name w:val="Überschrift 3 Zchn"/>
    <w:basedOn w:val="Absatz-Standardschriftart"/>
    <w:link w:val="berschrift3"/>
    <w:uiPriority w:val="9"/>
    <w:rsid w:val="00841CD9"/>
    <w:rPr>
      <w:rFonts w:asciiTheme="majorHAnsi" w:eastAsiaTheme="majorEastAsia" w:hAnsiTheme="majorHAnsi" w:cstheme="majorBidi"/>
      <w:b/>
      <w:bCs/>
      <w:color w:val="156082" w:themeColor="accent1"/>
    </w:rPr>
  </w:style>
  <w:style w:type="character" w:customStyle="1" w:styleId="berschrift4Zchn">
    <w:name w:val="Überschrift 4 Zchn"/>
    <w:basedOn w:val="Absatz-Standardschriftart"/>
    <w:link w:val="berschrift4"/>
    <w:uiPriority w:val="9"/>
    <w:rsid w:val="00841CD9"/>
    <w:rPr>
      <w:rFonts w:asciiTheme="majorHAnsi" w:eastAsiaTheme="majorEastAsia" w:hAnsiTheme="majorHAnsi" w:cstheme="majorBidi"/>
      <w:b/>
      <w:bCs/>
      <w:i/>
      <w:iCs/>
      <w:color w:val="156082" w:themeColor="accent1"/>
    </w:rPr>
  </w:style>
  <w:style w:type="paragraph" w:styleId="Standardeinzug">
    <w:name w:val="Normal Indent"/>
    <w:basedOn w:val="Standard"/>
    <w:uiPriority w:val="99"/>
    <w:unhideWhenUsed/>
    <w:rsid w:val="00841CD9"/>
    <w:pPr>
      <w:ind w:left="720"/>
    </w:pPr>
  </w:style>
  <w:style w:type="paragraph" w:styleId="Untertitel">
    <w:name w:val="Subtitle"/>
    <w:basedOn w:val="Standard"/>
    <w:next w:val="Standard"/>
    <w:link w:val="UntertitelZch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tertitelZchn">
    <w:name w:val="Untertitel Zchn"/>
    <w:basedOn w:val="Absatz-Standardschriftart"/>
    <w:link w:val="Untertitel"/>
    <w:uiPriority w:val="11"/>
    <w:rsid w:val="00841CD9"/>
    <w:rPr>
      <w:rFonts w:asciiTheme="majorHAnsi" w:eastAsiaTheme="majorEastAsia" w:hAnsiTheme="majorHAnsi" w:cstheme="majorBidi"/>
      <w:i/>
      <w:iCs/>
      <w:color w:val="156082" w:themeColor="accent1"/>
      <w:spacing w:val="15"/>
      <w:sz w:val="24"/>
      <w:szCs w:val="24"/>
    </w:rPr>
  </w:style>
  <w:style w:type="paragraph" w:styleId="Titel">
    <w:name w:val="Title"/>
    <w:basedOn w:val="Standard"/>
    <w:next w:val="Standard"/>
    <w:link w:val="TitelZch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Zchn">
    <w:name w:val="Titel Zchn"/>
    <w:basedOn w:val="Absatz-Standardschriftart"/>
    <w:link w:val="Ti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Hervorhebung">
    <w:name w:val="Emphasis"/>
    <w:basedOn w:val="Absatz-Standardschriftart"/>
    <w:uiPriority w:val="20"/>
    <w:qFormat/>
    <w:rsid w:val="00D1197D"/>
    <w:rPr>
      <w:i/>
      <w:iCs/>
    </w:rPr>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semiHidden/>
    <w:unhideWhenUsed/>
    <w:qFormat/>
    <w:rsid w:val="007109C0"/>
    <w:pPr>
      <w:spacing w:line="240" w:lineRule="auto"/>
    </w:pPr>
    <w:rPr>
      <w:b/>
      <w:bCs/>
      <w:color w:val="156082" w:themeColor="accent1"/>
      <w:sz w:val="18"/>
      <w:szCs w:val="18"/>
    </w:rPr>
  </w:style>
  <w:style w:type="paragraph" w:styleId="berarbeitung">
    <w:name w:val="Revision"/>
    <w:hidden/>
    <w:uiPriority w:val="99"/>
    <w:unhideWhenUsed/>
    <w:rsid w:val="008A77B8"/>
    <w:pPr>
      <w:spacing w:after="0" w:line="240" w:lineRule="auto"/>
    </w:pPr>
  </w:style>
  <w:style w:type="character" w:styleId="Kommentarzeichen">
    <w:name w:val="annotation reference"/>
    <w:basedOn w:val="Absatz-Standardschriftart"/>
    <w:uiPriority w:val="99"/>
    <w:semiHidden/>
    <w:unhideWhenUsed/>
    <w:rsid w:val="00525D4E"/>
    <w:rPr>
      <w:sz w:val="16"/>
      <w:szCs w:val="16"/>
    </w:rPr>
  </w:style>
  <w:style w:type="paragraph" w:styleId="Kommentartext">
    <w:name w:val="annotation text"/>
    <w:basedOn w:val="Standard"/>
    <w:link w:val="KommentartextZchn"/>
    <w:uiPriority w:val="99"/>
    <w:unhideWhenUsed/>
    <w:rsid w:val="00525D4E"/>
    <w:pPr>
      <w:spacing w:line="240" w:lineRule="auto"/>
    </w:pPr>
    <w:rPr>
      <w:sz w:val="20"/>
      <w:szCs w:val="20"/>
    </w:rPr>
  </w:style>
  <w:style w:type="character" w:customStyle="1" w:styleId="KommentartextZchn">
    <w:name w:val="Kommentartext Zchn"/>
    <w:basedOn w:val="Absatz-Standardschriftart"/>
    <w:link w:val="Kommentartext"/>
    <w:uiPriority w:val="99"/>
    <w:rsid w:val="00525D4E"/>
    <w:rPr>
      <w:sz w:val="20"/>
      <w:szCs w:val="20"/>
    </w:rPr>
  </w:style>
  <w:style w:type="paragraph" w:styleId="Kommentarthema">
    <w:name w:val="annotation subject"/>
    <w:basedOn w:val="Kommentartext"/>
    <w:next w:val="Kommentartext"/>
    <w:link w:val="KommentarthemaZchn"/>
    <w:uiPriority w:val="99"/>
    <w:semiHidden/>
    <w:unhideWhenUsed/>
    <w:rsid w:val="00525D4E"/>
    <w:rPr>
      <w:b/>
      <w:bCs/>
    </w:rPr>
  </w:style>
  <w:style w:type="character" w:customStyle="1" w:styleId="KommentarthemaZchn">
    <w:name w:val="Kommentarthema Zchn"/>
    <w:basedOn w:val="KommentartextZchn"/>
    <w:link w:val="Kommentarthema"/>
    <w:uiPriority w:val="99"/>
    <w:semiHidden/>
    <w:rsid w:val="00525D4E"/>
    <w:rPr>
      <w:b/>
      <w:bCs/>
      <w:sz w:val="20"/>
      <w:szCs w:val="20"/>
    </w:rPr>
  </w:style>
  <w:style w:type="paragraph" w:styleId="Listenabsatz">
    <w:name w:val="List Paragraph"/>
    <w:basedOn w:val="Standard"/>
    <w:uiPriority w:val="99"/>
    <w:unhideWhenUsed/>
    <w:rsid w:val="00901948"/>
    <w:pPr>
      <w:ind w:left="720"/>
      <w:contextualSpacing/>
    </w:pPr>
  </w:style>
  <w:style w:type="paragraph" w:styleId="Fuzeile">
    <w:name w:val="footer"/>
    <w:basedOn w:val="Standard"/>
    <w:link w:val="FuzeileZchn"/>
    <w:uiPriority w:val="99"/>
    <w:unhideWhenUsed/>
    <w:rsid w:val="00162B82"/>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6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07444">
      <w:bodyDiv w:val="1"/>
      <w:marLeft w:val="0"/>
      <w:marRight w:val="0"/>
      <w:marTop w:val="0"/>
      <w:marBottom w:val="0"/>
      <w:divBdr>
        <w:top w:val="none" w:sz="0" w:space="0" w:color="auto"/>
        <w:left w:val="none" w:sz="0" w:space="0" w:color="auto"/>
        <w:bottom w:val="none" w:sz="0" w:space="0" w:color="auto"/>
        <w:right w:val="none" w:sz="0" w:space="0" w:color="auto"/>
      </w:divBdr>
    </w:div>
    <w:div w:id="1247227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sultations@gs-edi.admin.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dma.swiss/s/kzf3ZnHbmyyX4q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C0F92880247D4C86C63C076D65B51D" ma:contentTypeVersion="22" ma:contentTypeDescription="Ein neues Dokument erstellen." ma:contentTypeScope="" ma:versionID="6f7899a510d398cd00981430ada66455">
  <xsd:schema xmlns:xsd="http://www.w3.org/2001/XMLSchema" xmlns:xs="http://www.w3.org/2001/XMLSchema" xmlns:p="http://schemas.microsoft.com/office/2006/metadata/properties" xmlns:ns2="c6e27a8e-be36-46a7-be3f-f5da11d757a6" xmlns:ns3="1d0f2429-9481-49a5-88a5-98bae25842d6" targetNamespace="http://schemas.microsoft.com/office/2006/metadata/properties" ma:root="true" ma:fieldsID="2fd6d3c136f074cbd79f10eecb0aa887" ns2:_="" ns3:_="">
    <xsd:import namespace="c6e27a8e-be36-46a7-be3f-f5da11d757a6"/>
    <xsd:import namespace="1d0f2429-9481-49a5-88a5-98bae25842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27a8e-be36-46a7-be3f-f5da11d757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8210aed9-ea04-4ef5-b6a1-16fe75db25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f2429-9481-49a5-88a5-98bae25842d6"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637c79f6-6380-483a-adda-14c47c4b9cef}" ma:internalName="TaxCatchAll" ma:showField="CatchAllData" ma:web="1d0f2429-9481-49a5-88a5-98bae258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e27a8e-be36-46a7-be3f-f5da11d757a6">
      <Terms xmlns="http://schemas.microsoft.com/office/infopath/2007/PartnerControls"/>
    </lcf76f155ced4ddcb4097134ff3c332f>
    <TaxCatchAll xmlns="1d0f2429-9481-49a5-88a5-98bae25842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02613-7903-4F00-9E0E-D2FB992F7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27a8e-be36-46a7-be3f-f5da11d757a6"/>
    <ds:schemaRef ds:uri="1d0f2429-9481-49a5-88a5-98bae258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15912-D43B-431F-A640-EF7A6E941EEC}">
  <ds:schemaRefs>
    <ds:schemaRef ds:uri="http://schemas.microsoft.com/sharepoint/v3/contenttype/forms"/>
  </ds:schemaRefs>
</ds:datastoreItem>
</file>

<file path=customXml/itemProps3.xml><?xml version="1.0" encoding="utf-8"?>
<ds:datastoreItem xmlns:ds="http://schemas.openxmlformats.org/officeDocument/2006/customXml" ds:itemID="{3395FD59-8A56-45BF-A8AF-3A4661DD3008}">
  <ds:schemaRefs>
    <ds:schemaRef ds:uri="http://schemas.microsoft.com/office/2006/metadata/properties"/>
    <ds:schemaRef ds:uri="http://schemas.microsoft.com/office/infopath/2007/PartnerControls"/>
    <ds:schemaRef ds:uri="c6e27a8e-be36-46a7-be3f-f5da11d757a6"/>
    <ds:schemaRef ds:uri="1d0f2429-9481-49a5-88a5-98bae25842d6"/>
  </ds:schemaRefs>
</ds:datastoreItem>
</file>

<file path=customXml/itemProps4.xml><?xml version="1.0" encoding="utf-8"?>
<ds:datastoreItem xmlns:ds="http://schemas.openxmlformats.org/officeDocument/2006/customXml" ds:itemID="{0BE8F970-F198-4559-A6DE-0FF6765D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2405</Words>
  <Characters>15152</Characters>
  <Application>Microsoft Office Word</Application>
  <DocSecurity>0</DocSecurity>
  <Lines>126</Lines>
  <Paragraphs>35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 Rossi</dc:creator>
  <cp:lastModifiedBy>Paul Sicher</cp:lastModifiedBy>
  <cp:revision>1</cp:revision>
  <dcterms:created xsi:type="dcterms:W3CDTF">2026-01-28T10:01:00Z</dcterms:created>
  <dcterms:modified xsi:type="dcterms:W3CDTF">2026-01-29T09:44:00Z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0x01010029C0F92880247D4C86C63C076D65B51D</vt:lpwstr>
  </property>
</Properties>
</file>