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9E6A3" w14:textId="77777777" w:rsidR="00720474" w:rsidRPr="003737C9" w:rsidRDefault="00FF7773">
      <w:pPr>
        <w:pStyle w:val="berschrift1"/>
        <w:rPr>
          <w:lang w:val="de-CH"/>
        </w:rPr>
      </w:pPr>
      <w:r w:rsidRPr="003737C9">
        <w:rPr>
          <w:lang w:val="de-CH"/>
        </w:rPr>
        <w:t>Änderung des Gewässerschutzgesetzes zum Schutz des Grundwassers und zur Erhöhung der Reinigungsleistung der Abwasserreinigungsanlagen</w:t>
      </w:r>
    </w:p>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77"/>
        <w:gridCol w:w="6830"/>
      </w:tblGrid>
      <w:tr w:rsidR="00720474" w:rsidRPr="003737C9" w14:paraId="240EEEC0" w14:textId="77777777">
        <w:trPr>
          <w:tblCellSpacing w:w="10" w:type="dxa"/>
        </w:trPr>
        <w:tc>
          <w:tcPr>
            <w:tcW w:w="0" w:type="auto"/>
            <w:shd w:val="clear" w:color="auto" w:fill="D9D9D9"/>
            <w:tcMar>
              <w:top w:w="200" w:type="dxa"/>
            </w:tcMar>
            <w:vAlign w:val="center"/>
          </w:tcPr>
          <w:p w14:paraId="3BA1E83C" w14:textId="77777777" w:rsidR="00720474" w:rsidRPr="003737C9" w:rsidRDefault="00FF7773">
            <w:r w:rsidRPr="003737C9">
              <w:rPr>
                <w:color w:val="0000FF"/>
              </w:rPr>
              <w:t>Eröffnung</w:t>
            </w:r>
          </w:p>
        </w:tc>
        <w:tc>
          <w:tcPr>
            <w:tcW w:w="0" w:type="auto"/>
            <w:tcMar>
              <w:top w:w="200" w:type="dxa"/>
            </w:tcMar>
            <w:vAlign w:val="center"/>
          </w:tcPr>
          <w:p w14:paraId="4D572ABA" w14:textId="77777777" w:rsidR="00720474" w:rsidRPr="003737C9" w:rsidRDefault="00FF7773">
            <w:r w:rsidRPr="003737C9">
              <w:rPr>
                <w:color w:val="0000FF"/>
              </w:rPr>
              <w:t>26.11.2025</w:t>
            </w:r>
          </w:p>
        </w:tc>
      </w:tr>
      <w:tr w:rsidR="00720474" w:rsidRPr="003737C9" w14:paraId="350C3A62" w14:textId="77777777">
        <w:trPr>
          <w:tblCellSpacing w:w="10" w:type="dxa"/>
        </w:trPr>
        <w:tc>
          <w:tcPr>
            <w:tcW w:w="0" w:type="auto"/>
            <w:shd w:val="clear" w:color="auto" w:fill="D9D9D9"/>
            <w:tcMar>
              <w:top w:w="200" w:type="dxa"/>
            </w:tcMar>
            <w:vAlign w:val="center"/>
          </w:tcPr>
          <w:p w14:paraId="6BE9F2AC" w14:textId="77777777" w:rsidR="00720474" w:rsidRPr="003737C9" w:rsidRDefault="00FF7773">
            <w:r w:rsidRPr="003737C9">
              <w:rPr>
                <w:color w:val="0000FF"/>
              </w:rPr>
              <w:t>Eingabefrist</w:t>
            </w:r>
          </w:p>
        </w:tc>
        <w:tc>
          <w:tcPr>
            <w:tcW w:w="0" w:type="auto"/>
            <w:tcMar>
              <w:top w:w="200" w:type="dxa"/>
            </w:tcMar>
            <w:vAlign w:val="center"/>
          </w:tcPr>
          <w:p w14:paraId="090F8FCC" w14:textId="77777777" w:rsidR="00720474" w:rsidRPr="003737C9" w:rsidRDefault="00FF7773">
            <w:r w:rsidRPr="003737C9">
              <w:rPr>
                <w:color w:val="0000FF"/>
              </w:rPr>
              <w:t>12.03.2026</w:t>
            </w:r>
          </w:p>
        </w:tc>
      </w:tr>
      <w:tr w:rsidR="00720474" w:rsidRPr="00B3405A" w14:paraId="66690B65" w14:textId="77777777">
        <w:trPr>
          <w:tblCellSpacing w:w="10" w:type="dxa"/>
        </w:trPr>
        <w:tc>
          <w:tcPr>
            <w:tcW w:w="0" w:type="auto"/>
            <w:shd w:val="clear" w:color="auto" w:fill="D9D9D9"/>
            <w:tcMar>
              <w:top w:w="200" w:type="dxa"/>
            </w:tcMar>
            <w:vAlign w:val="center"/>
          </w:tcPr>
          <w:p w14:paraId="3128A110" w14:textId="77777777" w:rsidR="00720474" w:rsidRPr="003737C9" w:rsidRDefault="00FF7773">
            <w:r w:rsidRPr="003737C9">
              <w:rPr>
                <w:color w:val="0000FF"/>
              </w:rPr>
              <w:t>Zuständiges Departement</w:t>
            </w:r>
          </w:p>
        </w:tc>
        <w:tc>
          <w:tcPr>
            <w:tcW w:w="0" w:type="auto"/>
            <w:tcMar>
              <w:top w:w="200" w:type="dxa"/>
            </w:tcMar>
            <w:vAlign w:val="center"/>
          </w:tcPr>
          <w:p w14:paraId="7EB7A605" w14:textId="77777777" w:rsidR="00720474" w:rsidRPr="003737C9" w:rsidRDefault="00FF7773">
            <w:pPr>
              <w:rPr>
                <w:lang w:val="de-CH"/>
              </w:rPr>
            </w:pPr>
            <w:r w:rsidRPr="003737C9">
              <w:rPr>
                <w:color w:val="0000FF"/>
                <w:lang w:val="de-CH"/>
              </w:rPr>
              <w:t>Eidgenössisches Departement für Umwelt, Verkehr, Energie und Kommunikation (UVEK)</w:t>
            </w:r>
          </w:p>
        </w:tc>
      </w:tr>
      <w:tr w:rsidR="00720474" w:rsidRPr="00B3405A" w14:paraId="3FDE729A" w14:textId="77777777">
        <w:trPr>
          <w:tblCellSpacing w:w="10" w:type="dxa"/>
        </w:trPr>
        <w:tc>
          <w:tcPr>
            <w:tcW w:w="0" w:type="auto"/>
            <w:shd w:val="clear" w:color="auto" w:fill="D9D9D9"/>
            <w:tcMar>
              <w:top w:w="200" w:type="dxa"/>
            </w:tcMar>
            <w:vAlign w:val="center"/>
          </w:tcPr>
          <w:p w14:paraId="66E70C03" w14:textId="77777777" w:rsidR="00720474" w:rsidRPr="003737C9" w:rsidRDefault="00FF7773">
            <w:proofErr w:type="spellStart"/>
            <w:r w:rsidRPr="003737C9">
              <w:rPr>
                <w:color w:val="0000FF"/>
              </w:rPr>
              <w:t>Zuständige</w:t>
            </w:r>
            <w:proofErr w:type="spellEnd"/>
            <w:r w:rsidRPr="003737C9">
              <w:rPr>
                <w:color w:val="0000FF"/>
              </w:rPr>
              <w:t xml:space="preserve"> </w:t>
            </w:r>
            <w:proofErr w:type="spellStart"/>
            <w:r w:rsidRPr="003737C9">
              <w:rPr>
                <w:color w:val="0000FF"/>
              </w:rPr>
              <w:t>Bundesstelle</w:t>
            </w:r>
            <w:proofErr w:type="spellEnd"/>
          </w:p>
        </w:tc>
        <w:tc>
          <w:tcPr>
            <w:tcW w:w="0" w:type="auto"/>
            <w:tcMar>
              <w:top w:w="200" w:type="dxa"/>
            </w:tcMar>
            <w:vAlign w:val="center"/>
          </w:tcPr>
          <w:p w14:paraId="48C4C5A0" w14:textId="77777777" w:rsidR="00720474" w:rsidRPr="003737C9" w:rsidRDefault="00FF7773">
            <w:pPr>
              <w:rPr>
                <w:lang w:val="de-CH"/>
              </w:rPr>
            </w:pPr>
            <w:r w:rsidRPr="003737C9">
              <w:rPr>
                <w:color w:val="0000FF"/>
                <w:lang w:val="de-CH"/>
              </w:rPr>
              <w:t>Bundesamt für Umwelt BAFU (BAFU)</w:t>
            </w:r>
          </w:p>
        </w:tc>
      </w:tr>
      <w:tr w:rsidR="00720474" w:rsidRPr="003737C9" w14:paraId="783C3153" w14:textId="77777777">
        <w:trPr>
          <w:tblCellSpacing w:w="10" w:type="dxa"/>
        </w:trPr>
        <w:tc>
          <w:tcPr>
            <w:tcW w:w="0" w:type="auto"/>
            <w:shd w:val="clear" w:color="auto" w:fill="D9D9D9"/>
            <w:tcMar>
              <w:top w:w="200" w:type="dxa"/>
            </w:tcMar>
            <w:vAlign w:val="center"/>
          </w:tcPr>
          <w:p w14:paraId="53DF51DD" w14:textId="77777777" w:rsidR="00720474" w:rsidRPr="003737C9" w:rsidRDefault="00FF7773">
            <w:proofErr w:type="spellStart"/>
            <w:r w:rsidRPr="003737C9">
              <w:rPr>
                <w:color w:val="0000FF"/>
              </w:rPr>
              <w:t>Zuständige</w:t>
            </w:r>
            <w:proofErr w:type="spellEnd"/>
            <w:r w:rsidRPr="003737C9">
              <w:rPr>
                <w:color w:val="0000FF"/>
              </w:rPr>
              <w:t xml:space="preserve"> </w:t>
            </w:r>
            <w:proofErr w:type="spellStart"/>
            <w:r w:rsidRPr="003737C9">
              <w:rPr>
                <w:color w:val="0000FF"/>
              </w:rPr>
              <w:t>Organisation</w:t>
            </w:r>
            <w:proofErr w:type="spellEnd"/>
          </w:p>
        </w:tc>
        <w:tc>
          <w:tcPr>
            <w:tcW w:w="0" w:type="auto"/>
            <w:tcMar>
              <w:top w:w="200" w:type="dxa"/>
            </w:tcMar>
            <w:vAlign w:val="center"/>
          </w:tcPr>
          <w:p w14:paraId="395475E9" w14:textId="77777777" w:rsidR="00720474" w:rsidRPr="003737C9" w:rsidRDefault="00FF7773">
            <w:r w:rsidRPr="003737C9">
              <w:rPr>
                <w:color w:val="0000FF"/>
              </w:rPr>
              <w:t>Sektion Siedlungswasserwirtschaft</w:t>
            </w:r>
          </w:p>
        </w:tc>
      </w:tr>
      <w:tr w:rsidR="00720474" w:rsidRPr="003737C9" w14:paraId="63AA1059" w14:textId="77777777">
        <w:trPr>
          <w:tblCellSpacing w:w="10" w:type="dxa"/>
        </w:trPr>
        <w:tc>
          <w:tcPr>
            <w:tcW w:w="0" w:type="auto"/>
            <w:shd w:val="clear" w:color="auto" w:fill="D9D9D9"/>
            <w:tcMar>
              <w:top w:w="200" w:type="dxa"/>
            </w:tcMar>
            <w:vAlign w:val="center"/>
          </w:tcPr>
          <w:p w14:paraId="383D3A82" w14:textId="77777777" w:rsidR="00720474" w:rsidRPr="003737C9" w:rsidRDefault="00FF7773">
            <w:r w:rsidRPr="003737C9">
              <w:rPr>
                <w:color w:val="0000FF"/>
              </w:rPr>
              <w:t>Adresse</w:t>
            </w:r>
          </w:p>
        </w:tc>
        <w:tc>
          <w:tcPr>
            <w:tcW w:w="0" w:type="auto"/>
            <w:tcMar>
              <w:top w:w="200" w:type="dxa"/>
            </w:tcMar>
            <w:vAlign w:val="center"/>
          </w:tcPr>
          <w:p w14:paraId="1FFA62B9" w14:textId="77777777" w:rsidR="00720474" w:rsidRPr="003737C9" w:rsidRDefault="00FF7773">
            <w:r w:rsidRPr="003737C9">
              <w:rPr>
                <w:color w:val="0000FF"/>
              </w:rPr>
              <w:t>Worblentalstrasse 68, 3063, Ittigen</w:t>
            </w:r>
          </w:p>
        </w:tc>
      </w:tr>
      <w:tr w:rsidR="00720474" w:rsidRPr="003737C9" w14:paraId="7D697F2C" w14:textId="77777777">
        <w:trPr>
          <w:tblCellSpacing w:w="10" w:type="dxa"/>
        </w:trPr>
        <w:tc>
          <w:tcPr>
            <w:tcW w:w="0" w:type="auto"/>
            <w:shd w:val="clear" w:color="auto" w:fill="D9D9D9"/>
            <w:tcMar>
              <w:top w:w="200" w:type="dxa"/>
            </w:tcMar>
            <w:vAlign w:val="center"/>
          </w:tcPr>
          <w:p w14:paraId="0E420891" w14:textId="77777777" w:rsidR="00720474" w:rsidRPr="003737C9" w:rsidRDefault="00FF7773">
            <w:r w:rsidRPr="003737C9">
              <w:rPr>
                <w:color w:val="0000FF"/>
              </w:rPr>
              <w:t>Kontaktperson</w:t>
            </w:r>
          </w:p>
        </w:tc>
        <w:tc>
          <w:tcPr>
            <w:tcW w:w="0" w:type="auto"/>
            <w:tcMar>
              <w:top w:w="200" w:type="dxa"/>
            </w:tcMar>
            <w:vAlign w:val="center"/>
          </w:tcPr>
          <w:p w14:paraId="164F5B2D" w14:textId="77777777" w:rsidR="00720474" w:rsidRPr="003737C9" w:rsidRDefault="00FF7773">
            <w:r w:rsidRPr="003737C9">
              <w:rPr>
                <w:color w:val="0000FF"/>
              </w:rPr>
              <w:t>Damian Dominguez (Damian.Dominguez@bafu.admin.ch), Corin Schwab (Corin.Schwab@bafu.admin.ch)</w:t>
            </w:r>
          </w:p>
        </w:tc>
      </w:tr>
      <w:tr w:rsidR="00720474" w:rsidRPr="003737C9" w14:paraId="7F3BB342" w14:textId="77777777">
        <w:trPr>
          <w:tblCellSpacing w:w="10" w:type="dxa"/>
        </w:trPr>
        <w:tc>
          <w:tcPr>
            <w:tcW w:w="0" w:type="auto"/>
            <w:shd w:val="clear" w:color="auto" w:fill="D9D9D9"/>
            <w:tcMar>
              <w:top w:w="200" w:type="dxa"/>
            </w:tcMar>
            <w:vAlign w:val="center"/>
          </w:tcPr>
          <w:p w14:paraId="5340B32B" w14:textId="77777777" w:rsidR="00720474" w:rsidRPr="003737C9" w:rsidRDefault="00FF7773">
            <w:r w:rsidRPr="003737C9">
              <w:rPr>
                <w:color w:val="0000FF"/>
              </w:rPr>
              <w:t>Telefon</w:t>
            </w:r>
          </w:p>
        </w:tc>
        <w:tc>
          <w:tcPr>
            <w:tcW w:w="0" w:type="auto"/>
            <w:tcMar>
              <w:top w:w="200" w:type="dxa"/>
            </w:tcMar>
            <w:vAlign w:val="center"/>
          </w:tcPr>
          <w:p w14:paraId="74265FF2" w14:textId="77777777" w:rsidR="00720474" w:rsidRPr="003737C9" w:rsidRDefault="00FF7773">
            <w:r w:rsidRPr="003737C9">
              <w:rPr>
                <w:color w:val="0000FF"/>
              </w:rPr>
              <w:t>+41 58 463 35 83</w:t>
            </w:r>
          </w:p>
        </w:tc>
      </w:tr>
    </w:tbl>
    <w:p w14:paraId="3058DDFE" w14:textId="77777777" w:rsidR="00720474" w:rsidRPr="003737C9" w:rsidRDefault="00FF7773">
      <w:r w:rsidRPr="003737C9">
        <w:br w:type="page"/>
      </w:r>
    </w:p>
    <w:p w14:paraId="5C492C38" w14:textId="77777777" w:rsidR="00720474" w:rsidRPr="003737C9" w:rsidRDefault="00FF7773">
      <w:pPr>
        <w:pStyle w:val="berschrift2"/>
      </w:pPr>
      <w:r w:rsidRPr="003737C9">
        <w:lastRenderedPageBreak/>
        <w:t>Wichtige Hinweise/Informationen</w:t>
      </w:r>
    </w:p>
    <w:p w14:paraId="7E323D1A" w14:textId="77777777" w:rsidR="00720474" w:rsidRPr="003737C9" w:rsidRDefault="00FF7773">
      <w:pPr>
        <w:numPr>
          <w:ilvl w:val="0"/>
          <w:numId w:val="3"/>
        </w:numPr>
        <w:rPr>
          <w:lang w:val="de-CH"/>
        </w:rPr>
      </w:pPr>
      <w:r w:rsidRPr="003737C9">
        <w:rPr>
          <w:lang w:val="de-CH"/>
        </w:rPr>
        <w:t>Tragen Sie Ihre Rückmeldungen bitte direkt in dieses Antwortformular ein und verwenden Sie kein separates Dokument.</w:t>
      </w:r>
    </w:p>
    <w:p w14:paraId="685F09B3" w14:textId="77777777" w:rsidR="00720474" w:rsidRPr="003737C9" w:rsidRDefault="00FF7773">
      <w:pPr>
        <w:numPr>
          <w:ilvl w:val="0"/>
          <w:numId w:val="3"/>
        </w:numPr>
        <w:rPr>
          <w:lang w:val="de-CH"/>
        </w:rPr>
      </w:pPr>
      <w:r w:rsidRPr="003737C9">
        <w:rPr>
          <w:b/>
          <w:color w:val="0000FF"/>
          <w:lang w:val="de-CH"/>
        </w:rPr>
        <w:t xml:space="preserve">Die blau hinterlegten «Standard-Felder» </w:t>
      </w:r>
      <w:r w:rsidRPr="003737C9">
        <w:rPr>
          <w:lang w:val="de-CH"/>
        </w:rPr>
        <w:t>werden beim Upload auf «Consultations» nicht übernommen. Wir bitten Sie, die Kontaktinformationen direkt in «Consultations» zu bearbeiten.</w:t>
      </w:r>
    </w:p>
    <w:p w14:paraId="21041097" w14:textId="77777777" w:rsidR="00720474" w:rsidRPr="003737C9" w:rsidRDefault="00FF7773">
      <w:pPr>
        <w:numPr>
          <w:ilvl w:val="0"/>
          <w:numId w:val="3"/>
        </w:numPr>
        <w:rPr>
          <w:lang w:val="de-CH"/>
        </w:rPr>
      </w:pPr>
      <w:r w:rsidRPr="003737C9">
        <w:rPr>
          <w:lang w:val="de-CH"/>
        </w:rPr>
        <w:t>Bitte wählen sie bei einer Rückmeldung jeweils ein «Akzeptanzkriterium»</w:t>
      </w:r>
    </w:p>
    <w:p w14:paraId="33FD2E4C" w14:textId="77777777" w:rsidR="00720474" w:rsidRPr="003737C9" w:rsidRDefault="00FF7773">
      <w:pPr>
        <w:numPr>
          <w:ilvl w:val="0"/>
          <w:numId w:val="3"/>
        </w:numPr>
        <w:rPr>
          <w:lang w:val="de-CH"/>
        </w:rPr>
      </w:pPr>
      <w:r w:rsidRPr="003737C9">
        <w:rPr>
          <w:lang w:val="de-CH"/>
        </w:rPr>
        <w:t>Das Eingeben einer Rückmeldung ist freiwillig, wenn Sie jedoch bei der Rückmeldung etwas eingeben, müssen Sie ein Akzeptanzkriterium gewählt haben sonst wird die Eingabe nicht berücksichtigt.</w:t>
      </w:r>
    </w:p>
    <w:p w14:paraId="12E5F15A" w14:textId="77777777" w:rsidR="00720474" w:rsidRPr="003737C9" w:rsidRDefault="00FF7773">
      <w:pPr>
        <w:numPr>
          <w:ilvl w:val="0"/>
          <w:numId w:val="3"/>
        </w:numPr>
        <w:rPr>
          <w:lang w:val="de-CH"/>
        </w:rPr>
      </w:pPr>
      <w:r w:rsidRPr="003737C9">
        <w:rPr>
          <w:lang w:val="de-CH"/>
        </w:rPr>
        <w:t>Bitte nehmen Sie keine Formatierungsänderungen innerhalb der Felder vor. Unterhalb der Felder vor dem Seitenumbruch können Sie Notizen und Kommentare hinterlegen, diese werden beim Hochladen nicht berücksichtigt.</w:t>
      </w:r>
    </w:p>
    <w:p w14:paraId="1A68D813" w14:textId="77777777" w:rsidR="00720474" w:rsidRPr="003737C9" w:rsidRDefault="00FF7773">
      <w:pPr>
        <w:numPr>
          <w:ilvl w:val="0"/>
          <w:numId w:val="3"/>
        </w:numPr>
      </w:pPr>
      <w:r w:rsidRPr="003737C9">
        <w:rPr>
          <w:lang w:val="de-CH"/>
        </w:rPr>
        <w:t xml:space="preserve">Bitte beachten Sie, dass pro Textfeld maximal 10000 Zeichen vom Tool übernommen werden. </w:t>
      </w:r>
      <w:r w:rsidRPr="003737C9">
        <w:t>Längere Inhalte werden abgeschnitten.</w:t>
      </w:r>
    </w:p>
    <w:p w14:paraId="4336043A" w14:textId="77777777" w:rsidR="00720474" w:rsidRPr="003737C9" w:rsidRDefault="00FF7773">
      <w:pPr>
        <w:numPr>
          <w:ilvl w:val="0"/>
          <w:numId w:val="3"/>
        </w:numPr>
        <w:rPr>
          <w:lang w:val="de-CH"/>
        </w:rPr>
      </w:pPr>
      <w:r w:rsidRPr="003737C9">
        <w:rPr>
          <w:lang w:val="de-CH"/>
        </w:rPr>
        <w:t xml:space="preserve">Unter Hilfe &amp; Kontakt finden Sie eine kurze Anleitung zur Nutzung der «Word-Vorlage»: </w:t>
      </w:r>
      <w:r>
        <w:fldChar w:fldCharType="begin"/>
      </w:r>
      <w:r w:rsidRPr="00B3405A">
        <w:rPr>
          <w:lang w:val="de-CH"/>
        </w:rPr>
        <w:instrText>HYPERLINK "https://share.dma.swiss/s/kzf3ZnHbmyyX4q3" \h</w:instrText>
      </w:r>
      <w:r>
        <w:fldChar w:fldCharType="separate"/>
      </w:r>
      <w:r w:rsidRPr="003737C9">
        <w:rPr>
          <w:color w:val="0000FF"/>
          <w:u w:val="single"/>
          <w:lang w:val="de-CH"/>
        </w:rPr>
        <w:t>Hilfe &amp; Kontakt - Upload-Word</w:t>
      </w:r>
      <w:r>
        <w:fldChar w:fldCharType="end"/>
      </w:r>
    </w:p>
    <w:p w14:paraId="0A4D0F2C" w14:textId="77777777" w:rsidR="00720474" w:rsidRPr="003737C9" w:rsidRDefault="00FF7773">
      <w:pPr>
        <w:numPr>
          <w:ilvl w:val="0"/>
          <w:numId w:val="3"/>
        </w:numPr>
        <w:rPr>
          <w:lang w:val="de-CH"/>
        </w:rPr>
      </w:pPr>
      <w:r w:rsidRPr="003737C9">
        <w:rPr>
          <w:lang w:val="de-CH"/>
        </w:rPr>
        <w:t xml:space="preserve">Bei Fragen steht Ihnen der Fachdienst «Consultations» gerne zur Verfügung: </w:t>
      </w:r>
      <w:r>
        <w:fldChar w:fldCharType="begin"/>
      </w:r>
      <w:r w:rsidRPr="00B3405A">
        <w:rPr>
          <w:lang w:val="de-CH"/>
        </w:rPr>
        <w:instrText>HYPERLINK "mailto:consultations@gs-edi.admin.ch" \h</w:instrText>
      </w:r>
      <w:r>
        <w:fldChar w:fldCharType="separate"/>
      </w:r>
      <w:r w:rsidRPr="003737C9">
        <w:rPr>
          <w:color w:val="0000FF"/>
          <w:u w:val="single"/>
          <w:lang w:val="de-CH"/>
        </w:rPr>
        <w:t>consultations@gs-edi.admin.ch</w:t>
      </w:r>
      <w:r>
        <w:fldChar w:fldCharType="end"/>
      </w:r>
    </w:p>
    <w:p w14:paraId="494BC641" w14:textId="77777777" w:rsidR="00720474" w:rsidRPr="003737C9" w:rsidRDefault="00FF7773">
      <w:pPr>
        <w:rPr>
          <w:lang w:val="de-CH"/>
        </w:rPr>
      </w:pPr>
      <w:r w:rsidRPr="003737C9">
        <w:rPr>
          <w:lang w:val="de-CH"/>
        </w:rPr>
        <w:br w:type="page"/>
      </w:r>
    </w:p>
    <w:p w14:paraId="7B017916" w14:textId="77777777" w:rsidR="00720474" w:rsidRPr="003737C9" w:rsidRDefault="00FF7773">
      <w:pPr>
        <w:pStyle w:val="berschrift2"/>
      </w:pPr>
      <w:r w:rsidRPr="003737C9">
        <w:lastRenderedPageBreak/>
        <w:t>Kontakt "Stellungsnehmende" Information</w:t>
      </w:r>
    </w:p>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91"/>
        <w:gridCol w:w="6116"/>
      </w:tblGrid>
      <w:tr w:rsidR="00720474" w:rsidRPr="00B3405A" w14:paraId="3BE6A548" w14:textId="77777777">
        <w:trPr>
          <w:tblCellSpacing w:w="10" w:type="dxa"/>
        </w:trPr>
        <w:tc>
          <w:tcPr>
            <w:tcW w:w="0" w:type="auto"/>
            <w:shd w:val="clear" w:color="auto" w:fill="D9D9D9"/>
            <w:tcMar>
              <w:top w:w="200" w:type="dxa"/>
            </w:tcMar>
            <w:vAlign w:val="center"/>
          </w:tcPr>
          <w:p w14:paraId="028F3A28" w14:textId="77777777" w:rsidR="00720474" w:rsidRPr="003737C9" w:rsidRDefault="00FF7773">
            <w:r w:rsidRPr="003737C9">
              <w:rPr>
                <w:color w:val="0000FF"/>
              </w:rPr>
              <w:t>Organisation / Firma</w:t>
            </w:r>
          </w:p>
        </w:tc>
        <w:tc>
          <w:tcPr>
            <w:tcW w:w="0" w:type="auto"/>
            <w:tcMar>
              <w:top w:w="200" w:type="dxa"/>
            </w:tcMar>
            <w:vAlign w:val="center"/>
          </w:tcPr>
          <w:p w14:paraId="4BB6B911" w14:textId="77777777" w:rsidR="00720474" w:rsidRPr="003737C9" w:rsidRDefault="00FF7773">
            <w:pPr>
              <w:rPr>
                <w:lang w:val="de-CH"/>
              </w:rPr>
            </w:pPr>
            <w:r w:rsidRPr="003737C9">
              <w:rPr>
                <w:color w:val="0000FF"/>
                <w:lang w:val="de-CH"/>
              </w:rPr>
              <w:t>Verband Schweizer Abwasser- und Gewässerschutzfachleute (VSA)</w:t>
            </w:r>
          </w:p>
        </w:tc>
      </w:tr>
      <w:tr w:rsidR="00720474" w:rsidRPr="003737C9" w14:paraId="215D4AE5" w14:textId="77777777">
        <w:trPr>
          <w:tblCellSpacing w:w="10" w:type="dxa"/>
        </w:trPr>
        <w:tc>
          <w:tcPr>
            <w:tcW w:w="0" w:type="auto"/>
            <w:shd w:val="clear" w:color="auto" w:fill="D9D9D9"/>
            <w:tcMar>
              <w:top w:w="200" w:type="dxa"/>
            </w:tcMar>
            <w:vAlign w:val="center"/>
          </w:tcPr>
          <w:p w14:paraId="1A5F9F6A" w14:textId="77777777" w:rsidR="00720474" w:rsidRPr="003737C9" w:rsidRDefault="00FF7773">
            <w:proofErr w:type="spellStart"/>
            <w:r w:rsidRPr="003737C9">
              <w:rPr>
                <w:color w:val="0000FF"/>
              </w:rPr>
              <w:t>Abkürzung</w:t>
            </w:r>
            <w:proofErr w:type="spellEnd"/>
          </w:p>
        </w:tc>
        <w:tc>
          <w:tcPr>
            <w:tcW w:w="0" w:type="auto"/>
            <w:tcMar>
              <w:top w:w="200" w:type="dxa"/>
            </w:tcMar>
            <w:vAlign w:val="center"/>
          </w:tcPr>
          <w:p w14:paraId="61735A55" w14:textId="77777777" w:rsidR="00720474" w:rsidRPr="003737C9" w:rsidRDefault="00720474"/>
        </w:tc>
      </w:tr>
      <w:tr w:rsidR="00720474" w:rsidRPr="003737C9" w14:paraId="4D1C7D13" w14:textId="77777777">
        <w:trPr>
          <w:tblCellSpacing w:w="10" w:type="dxa"/>
        </w:trPr>
        <w:tc>
          <w:tcPr>
            <w:tcW w:w="0" w:type="auto"/>
            <w:shd w:val="clear" w:color="auto" w:fill="D9D9D9"/>
            <w:tcMar>
              <w:top w:w="200" w:type="dxa"/>
            </w:tcMar>
            <w:vAlign w:val="center"/>
          </w:tcPr>
          <w:p w14:paraId="130EE8C5" w14:textId="77777777" w:rsidR="00720474" w:rsidRPr="003737C9" w:rsidRDefault="00FF7773">
            <w:r w:rsidRPr="003737C9">
              <w:rPr>
                <w:color w:val="0000FF"/>
              </w:rPr>
              <w:t>Zuständige Stelle</w:t>
            </w:r>
          </w:p>
        </w:tc>
        <w:tc>
          <w:tcPr>
            <w:tcW w:w="0" w:type="auto"/>
            <w:tcMar>
              <w:top w:w="200" w:type="dxa"/>
            </w:tcMar>
            <w:vAlign w:val="center"/>
          </w:tcPr>
          <w:p w14:paraId="3E047C2C" w14:textId="77777777" w:rsidR="00720474" w:rsidRPr="003737C9" w:rsidRDefault="00720474"/>
        </w:tc>
      </w:tr>
      <w:tr w:rsidR="00720474" w:rsidRPr="003737C9" w14:paraId="11F666B2" w14:textId="77777777">
        <w:trPr>
          <w:tblCellSpacing w:w="10" w:type="dxa"/>
        </w:trPr>
        <w:tc>
          <w:tcPr>
            <w:tcW w:w="0" w:type="auto"/>
            <w:shd w:val="clear" w:color="auto" w:fill="D9D9D9"/>
            <w:tcMar>
              <w:top w:w="200" w:type="dxa"/>
            </w:tcMar>
            <w:vAlign w:val="center"/>
          </w:tcPr>
          <w:p w14:paraId="58F71A9E" w14:textId="77777777" w:rsidR="00720474" w:rsidRPr="003737C9" w:rsidRDefault="00FF7773">
            <w:r w:rsidRPr="003737C9">
              <w:rPr>
                <w:color w:val="0000FF"/>
              </w:rPr>
              <w:t>Adresse</w:t>
            </w:r>
          </w:p>
        </w:tc>
        <w:tc>
          <w:tcPr>
            <w:tcW w:w="0" w:type="auto"/>
            <w:tcMar>
              <w:top w:w="200" w:type="dxa"/>
            </w:tcMar>
            <w:vAlign w:val="center"/>
          </w:tcPr>
          <w:p w14:paraId="1AC4FBA3" w14:textId="77777777" w:rsidR="00720474" w:rsidRPr="003737C9" w:rsidRDefault="00FF7773">
            <w:r w:rsidRPr="003737C9">
              <w:rPr>
                <w:color w:val="0000FF"/>
              </w:rPr>
              <w:t>Europastrasse 3, 8152 Glattbrugg</w:t>
            </w:r>
          </w:p>
        </w:tc>
      </w:tr>
      <w:tr w:rsidR="00720474" w:rsidRPr="003737C9" w14:paraId="0DA6404F" w14:textId="77777777">
        <w:trPr>
          <w:tblCellSpacing w:w="10" w:type="dxa"/>
        </w:trPr>
        <w:tc>
          <w:tcPr>
            <w:tcW w:w="0" w:type="auto"/>
            <w:shd w:val="clear" w:color="auto" w:fill="D9D9D9"/>
            <w:tcMar>
              <w:top w:w="200" w:type="dxa"/>
            </w:tcMar>
            <w:vAlign w:val="center"/>
          </w:tcPr>
          <w:p w14:paraId="34CE8345" w14:textId="77777777" w:rsidR="00720474" w:rsidRPr="003737C9" w:rsidRDefault="00FF7773">
            <w:r w:rsidRPr="003737C9">
              <w:rPr>
                <w:color w:val="0000FF"/>
              </w:rPr>
              <w:t>Vorname</w:t>
            </w:r>
          </w:p>
        </w:tc>
        <w:tc>
          <w:tcPr>
            <w:tcW w:w="0" w:type="auto"/>
            <w:tcMar>
              <w:top w:w="200" w:type="dxa"/>
            </w:tcMar>
            <w:vAlign w:val="center"/>
          </w:tcPr>
          <w:p w14:paraId="718EC847" w14:textId="77777777" w:rsidR="00720474" w:rsidRPr="003737C9" w:rsidRDefault="00FF7773">
            <w:r w:rsidRPr="003737C9">
              <w:rPr>
                <w:color w:val="0000FF"/>
              </w:rPr>
              <w:t>Stefan</w:t>
            </w:r>
          </w:p>
        </w:tc>
      </w:tr>
      <w:tr w:rsidR="00720474" w:rsidRPr="003737C9" w14:paraId="08BE79D8" w14:textId="77777777">
        <w:trPr>
          <w:tblCellSpacing w:w="10" w:type="dxa"/>
        </w:trPr>
        <w:tc>
          <w:tcPr>
            <w:tcW w:w="0" w:type="auto"/>
            <w:shd w:val="clear" w:color="auto" w:fill="D9D9D9"/>
            <w:tcMar>
              <w:top w:w="200" w:type="dxa"/>
            </w:tcMar>
            <w:vAlign w:val="center"/>
          </w:tcPr>
          <w:p w14:paraId="3DFDDB8F" w14:textId="77777777" w:rsidR="00720474" w:rsidRPr="003737C9" w:rsidRDefault="00FF7773">
            <w:r w:rsidRPr="003737C9">
              <w:rPr>
                <w:color w:val="0000FF"/>
              </w:rPr>
              <w:t>Name</w:t>
            </w:r>
          </w:p>
        </w:tc>
        <w:tc>
          <w:tcPr>
            <w:tcW w:w="0" w:type="auto"/>
            <w:tcMar>
              <w:top w:w="200" w:type="dxa"/>
            </w:tcMar>
            <w:vAlign w:val="center"/>
          </w:tcPr>
          <w:p w14:paraId="4EDCD404" w14:textId="77777777" w:rsidR="00720474" w:rsidRPr="003737C9" w:rsidRDefault="00FF7773">
            <w:r w:rsidRPr="003737C9">
              <w:rPr>
                <w:color w:val="0000FF"/>
              </w:rPr>
              <w:t>Hasler Héritier</w:t>
            </w:r>
          </w:p>
        </w:tc>
      </w:tr>
      <w:tr w:rsidR="00720474" w:rsidRPr="003737C9" w14:paraId="160BCEF6" w14:textId="77777777">
        <w:trPr>
          <w:tblCellSpacing w:w="10" w:type="dxa"/>
        </w:trPr>
        <w:tc>
          <w:tcPr>
            <w:tcW w:w="0" w:type="auto"/>
            <w:shd w:val="clear" w:color="auto" w:fill="D9D9D9"/>
            <w:tcMar>
              <w:top w:w="200" w:type="dxa"/>
            </w:tcMar>
            <w:vAlign w:val="center"/>
          </w:tcPr>
          <w:p w14:paraId="0E550586" w14:textId="77777777" w:rsidR="00720474" w:rsidRPr="003737C9" w:rsidRDefault="00FF7773">
            <w:r w:rsidRPr="003737C9">
              <w:rPr>
                <w:color w:val="0000FF"/>
              </w:rPr>
              <w:t>Telefonnummer (Rückfragen)</w:t>
            </w:r>
          </w:p>
        </w:tc>
        <w:tc>
          <w:tcPr>
            <w:tcW w:w="0" w:type="auto"/>
            <w:tcMar>
              <w:top w:w="200" w:type="dxa"/>
            </w:tcMar>
            <w:vAlign w:val="center"/>
          </w:tcPr>
          <w:p w14:paraId="6EC1A60A" w14:textId="77777777" w:rsidR="00720474" w:rsidRPr="003737C9" w:rsidRDefault="00FF7773">
            <w:r w:rsidRPr="003737C9">
              <w:rPr>
                <w:color w:val="0000FF"/>
              </w:rPr>
              <w:t>+41433437072</w:t>
            </w:r>
          </w:p>
        </w:tc>
      </w:tr>
      <w:tr w:rsidR="00720474" w:rsidRPr="003737C9" w14:paraId="3A9EF79A" w14:textId="77777777">
        <w:trPr>
          <w:tblCellSpacing w:w="10" w:type="dxa"/>
        </w:trPr>
        <w:tc>
          <w:tcPr>
            <w:tcW w:w="0" w:type="auto"/>
            <w:shd w:val="clear" w:color="auto" w:fill="D9D9D9"/>
            <w:tcMar>
              <w:top w:w="200" w:type="dxa"/>
            </w:tcMar>
            <w:vAlign w:val="center"/>
          </w:tcPr>
          <w:p w14:paraId="5E0F7A9F" w14:textId="77777777" w:rsidR="00720474" w:rsidRPr="003737C9" w:rsidRDefault="00FF7773">
            <w:r w:rsidRPr="003737C9">
              <w:rPr>
                <w:color w:val="0000FF"/>
              </w:rPr>
              <w:t>Eingereicht am</w:t>
            </w:r>
          </w:p>
        </w:tc>
        <w:tc>
          <w:tcPr>
            <w:tcW w:w="0" w:type="auto"/>
            <w:tcMar>
              <w:top w:w="200" w:type="dxa"/>
            </w:tcMar>
            <w:vAlign w:val="center"/>
          </w:tcPr>
          <w:p w14:paraId="12E01C00" w14:textId="77777777" w:rsidR="00720474" w:rsidRPr="003737C9" w:rsidRDefault="00720474"/>
        </w:tc>
      </w:tr>
    </w:tbl>
    <w:p w14:paraId="3821D750" w14:textId="77777777" w:rsidR="0061099B" w:rsidRPr="003737C9" w:rsidRDefault="0061099B"/>
    <w:p w14:paraId="2F75D39A" w14:textId="52DD24CB" w:rsidR="0061099B" w:rsidRPr="003737C9" w:rsidRDefault="0061099B" w:rsidP="0061099B">
      <w:pPr>
        <w:rPr>
          <w:lang w:val="de-CH"/>
        </w:rPr>
      </w:pPr>
      <w:r w:rsidRPr="003737C9">
        <w:rPr>
          <w:lang w:val="de-CH"/>
        </w:rPr>
        <w:t>Hinweis an VSA-Mitglieder, welche die Musterstellungnahme übernehmen wollen: Die vorliegende Musterstellungnahme wurde im Kernteam des CC ARA erarbeitet und anschliessend vom Vorstand des VSA beraten und freigegeben.</w:t>
      </w:r>
    </w:p>
    <w:p w14:paraId="564395C2" w14:textId="77777777" w:rsidR="0061099B" w:rsidRPr="003737C9" w:rsidRDefault="0061099B" w:rsidP="0061099B">
      <w:pPr>
        <w:rPr>
          <w:lang w:val="de-CH"/>
        </w:rPr>
      </w:pPr>
      <w:r w:rsidRPr="003737C9">
        <w:rPr>
          <w:lang w:val="de-CH"/>
        </w:rPr>
        <w:t>Zum Kernteam gehören:</w:t>
      </w:r>
    </w:p>
    <w:p w14:paraId="79D51302" w14:textId="77777777" w:rsidR="0061099B" w:rsidRPr="003737C9" w:rsidRDefault="0061099B" w:rsidP="0061099B">
      <w:pPr>
        <w:spacing w:after="0"/>
        <w:rPr>
          <w:lang w:val="de-CH"/>
        </w:rPr>
      </w:pPr>
      <w:r w:rsidRPr="003737C9">
        <w:rPr>
          <w:lang w:val="de-CH"/>
        </w:rPr>
        <w:t>– Reto Manser, Amt für Wasser und Abfall Kanton Bern</w:t>
      </w:r>
    </w:p>
    <w:p w14:paraId="7E472444" w14:textId="77777777" w:rsidR="0061099B" w:rsidRPr="003737C9" w:rsidRDefault="0061099B" w:rsidP="0061099B">
      <w:pPr>
        <w:spacing w:after="0"/>
        <w:rPr>
          <w:lang w:val="de-CH"/>
        </w:rPr>
      </w:pPr>
      <w:r w:rsidRPr="003737C9">
        <w:rPr>
          <w:lang w:val="de-CH"/>
        </w:rPr>
        <w:t>– Michael Mattel, Holinger AG</w:t>
      </w:r>
    </w:p>
    <w:p w14:paraId="0A473E51" w14:textId="77777777" w:rsidR="0061099B" w:rsidRPr="003737C9" w:rsidRDefault="0061099B" w:rsidP="0061099B">
      <w:pPr>
        <w:spacing w:after="0"/>
        <w:rPr>
          <w:lang w:val="de-CH"/>
        </w:rPr>
      </w:pPr>
      <w:r w:rsidRPr="003737C9">
        <w:rPr>
          <w:lang w:val="de-CH"/>
        </w:rPr>
        <w:t>– Roman Bieri, Abwasserverband Region Lenzburg</w:t>
      </w:r>
    </w:p>
    <w:p w14:paraId="6A2E5568" w14:textId="1EC12ECA" w:rsidR="0061099B" w:rsidRPr="003737C9" w:rsidRDefault="0061099B" w:rsidP="0061099B">
      <w:pPr>
        <w:spacing w:after="0"/>
        <w:rPr>
          <w:lang w:val="de-CH"/>
        </w:rPr>
      </w:pPr>
      <w:r w:rsidRPr="003737C9">
        <w:rPr>
          <w:lang w:val="de-CH"/>
        </w:rPr>
        <w:t>– Simon Bitterwolf, VSA</w:t>
      </w:r>
      <w:r w:rsidR="00901948" w:rsidRPr="003737C9">
        <w:rPr>
          <w:lang w:val="de-CH"/>
        </w:rPr>
        <w:t>-</w:t>
      </w:r>
      <w:r w:rsidRPr="003737C9">
        <w:rPr>
          <w:lang w:val="de-CH"/>
        </w:rPr>
        <w:t>Plattformen</w:t>
      </w:r>
    </w:p>
    <w:p w14:paraId="0E8F6887" w14:textId="77777777" w:rsidR="0061099B" w:rsidRPr="003737C9" w:rsidRDefault="0061099B" w:rsidP="0061099B">
      <w:pPr>
        <w:spacing w:after="0"/>
        <w:rPr>
          <w:lang w:val="de-CH"/>
        </w:rPr>
      </w:pPr>
      <w:r w:rsidRPr="003737C9">
        <w:rPr>
          <w:lang w:val="de-CH"/>
        </w:rPr>
        <w:t>– Damian Dominguez, Bundesamt für Umwelt BAFU</w:t>
      </w:r>
    </w:p>
    <w:p w14:paraId="2EA9AC2E" w14:textId="77777777" w:rsidR="0061099B" w:rsidRPr="003737C9" w:rsidRDefault="0061099B" w:rsidP="0061099B">
      <w:pPr>
        <w:spacing w:after="0"/>
        <w:rPr>
          <w:lang w:val="de-CH"/>
        </w:rPr>
      </w:pPr>
      <w:r w:rsidRPr="003737C9">
        <w:rPr>
          <w:lang w:val="de-CH"/>
        </w:rPr>
        <w:t>– Christoph Egli, Abwasserverband Altenrhein</w:t>
      </w:r>
    </w:p>
    <w:p w14:paraId="7C5B798E" w14:textId="702818D1" w:rsidR="00901948" w:rsidRPr="003737C9" w:rsidRDefault="00901948" w:rsidP="00901948">
      <w:pPr>
        <w:spacing w:after="0"/>
        <w:rPr>
          <w:lang w:val="de-CH"/>
        </w:rPr>
      </w:pPr>
      <w:r w:rsidRPr="003737C9">
        <w:rPr>
          <w:lang w:val="de-CH"/>
        </w:rPr>
        <w:t>– Sara Engelhard, VSA-Geschäftsstelle</w:t>
      </w:r>
    </w:p>
    <w:p w14:paraId="3E3F2FD6" w14:textId="77777777" w:rsidR="0061099B" w:rsidRPr="003737C9" w:rsidRDefault="0061099B" w:rsidP="0061099B">
      <w:pPr>
        <w:spacing w:after="0"/>
        <w:rPr>
          <w:lang w:val="de-CH"/>
        </w:rPr>
      </w:pPr>
      <w:r w:rsidRPr="003737C9">
        <w:rPr>
          <w:lang w:val="de-CH"/>
        </w:rPr>
        <w:t>– Paolo Foa, TBF + Partner AG</w:t>
      </w:r>
    </w:p>
    <w:p w14:paraId="191AF764" w14:textId="77777777" w:rsidR="0061099B" w:rsidRPr="003737C9" w:rsidRDefault="0061099B" w:rsidP="0061099B">
      <w:pPr>
        <w:spacing w:after="0"/>
        <w:rPr>
          <w:lang w:val="de-CH"/>
        </w:rPr>
      </w:pPr>
      <w:r w:rsidRPr="003737C9">
        <w:rPr>
          <w:lang w:val="de-CH"/>
        </w:rPr>
        <w:t>– Beat Kobel, Ryser Ingenieure AG</w:t>
      </w:r>
    </w:p>
    <w:p w14:paraId="3A917837" w14:textId="77777777" w:rsidR="0061099B" w:rsidRPr="003737C9" w:rsidRDefault="0061099B" w:rsidP="0061099B">
      <w:pPr>
        <w:spacing w:after="0"/>
        <w:rPr>
          <w:lang w:val="de-CH"/>
        </w:rPr>
      </w:pPr>
      <w:r w:rsidRPr="003737C9">
        <w:rPr>
          <w:lang w:val="de-CH"/>
        </w:rPr>
        <w:t>– Eberhard Morgenroth, Eawag</w:t>
      </w:r>
    </w:p>
    <w:p w14:paraId="79BDBB5B" w14:textId="77777777" w:rsidR="0061099B" w:rsidRPr="003737C9" w:rsidRDefault="0061099B" w:rsidP="0061099B">
      <w:pPr>
        <w:rPr>
          <w:lang w:val="de-CH"/>
        </w:rPr>
      </w:pPr>
    </w:p>
    <w:p w14:paraId="19ECE09A" w14:textId="1F412F38" w:rsidR="0061099B" w:rsidRPr="003737C9" w:rsidRDefault="003737C9" w:rsidP="0061099B">
      <w:pPr>
        <w:rPr>
          <w:lang w:val="de-CH"/>
        </w:rPr>
      </w:pPr>
      <w:r w:rsidRPr="003737C9">
        <w:rPr>
          <w:lang w:val="de-CH"/>
        </w:rPr>
        <w:t>Aus dieser Gruppe gab es einen Minderheitsantrag zu</w:t>
      </w:r>
      <w:r w:rsidR="0061099B" w:rsidRPr="003737C9">
        <w:rPr>
          <w:lang w:val="de-CH"/>
        </w:rPr>
        <w:t xml:space="preserve"> Ziff. 4 (Reduktion Stickstoffeinträge).</w:t>
      </w:r>
    </w:p>
    <w:p w14:paraId="7F8DB358" w14:textId="054DEF95" w:rsidR="00720474" w:rsidRPr="003737C9" w:rsidRDefault="00FF7773">
      <w:pPr>
        <w:rPr>
          <w:lang w:val="de-CH"/>
        </w:rPr>
      </w:pPr>
      <w:r w:rsidRPr="003737C9">
        <w:rPr>
          <w:lang w:val="de-CH"/>
        </w:rPr>
        <w:br w:type="page"/>
      </w:r>
    </w:p>
    <w:p w14:paraId="7A264674" w14:textId="77777777" w:rsidR="00720474" w:rsidRPr="003737C9" w:rsidRDefault="00FF7773">
      <w:pPr>
        <w:pStyle w:val="berschrift2"/>
        <w:rPr>
          <w:lang w:val="de-CH"/>
        </w:rPr>
      </w:pPr>
      <w:r w:rsidRPr="003737C9">
        <w:rPr>
          <w:lang w:val="de-CH"/>
        </w:rPr>
        <w:lastRenderedPageBreak/>
        <w:t>Rückmeldung zum: Erläuternder Bericht zur Änderung des Gewässerschutzgesetzes zum Schutz des Grundwassers und der Erhöhung der Reinigungsleistung der Abwassereinigungsanlagen</w:t>
      </w:r>
    </w:p>
    <w:p w14:paraId="2969CA5A" w14:textId="77777777" w:rsidR="00720474" w:rsidRPr="003737C9" w:rsidRDefault="00FF7773">
      <w:pPr>
        <w:pStyle w:val="berschrift3"/>
      </w:pPr>
      <w:r w:rsidRPr="003737C9">
        <w:t>Generelle Stellungnahme</w:t>
      </w:r>
    </w:p>
    <w:sdt>
      <w:sdtPr>
        <w:tag w:val="de570d54-c5a8-4872-9cf6-d8381c7feae3"/>
        <w:id w:val="1149637376"/>
      </w:sdtPr>
      <w:sdtEndPr/>
      <w:sdtContent>
        <w:tbl>
          <w:tblPr>
            <w:tblW w:w="5000" w:type="pct"/>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09"/>
            <w:gridCol w:w="5398"/>
          </w:tblGrid>
          <w:tr w:rsidR="00720474" w:rsidRPr="003737C9" w14:paraId="0EF866FE" w14:textId="77777777">
            <w:trPr>
              <w:tblCellSpacing w:w="10" w:type="dxa"/>
            </w:trPr>
            <w:tc>
              <w:tcPr>
                <w:tcW w:w="0" w:type="auto"/>
                <w:shd w:val="clear" w:color="auto" w:fill="D9D9D9"/>
                <w:tcMar>
                  <w:top w:w="200" w:type="dxa"/>
                </w:tcMar>
                <w:vAlign w:val="center"/>
              </w:tcPr>
              <w:p w14:paraId="5A849C0F" w14:textId="77777777" w:rsidR="00720474" w:rsidRPr="003737C9" w:rsidRDefault="00FF7773">
                <w:r w:rsidRPr="003737C9">
                  <w:t>Rückmeldung zur Gesamtvorlage</w:t>
                </w:r>
              </w:p>
            </w:tc>
            <w:tc>
              <w:tcPr>
                <w:tcW w:w="3000" w:type="pct"/>
              </w:tcPr>
              <w:sdt>
                <w:sdtPr>
                  <w:alias w:val="Rückmeldung zur Gesamtvorlage"/>
                  <w:tag w:val="LF-ACCEPTANCE-de570d54-c5a8-4872-9cf6-d8381c7feae3"/>
                  <w:id w:val="745547331"/>
                  <w:dropDownList>
                    <w:listItem w:displayText="Rückmeldung eingeben" w:value="1"/>
                    <w:listItem w:displayText="Zustimmung" w:value="2"/>
                    <w:listItem w:displayText="Eher Zustimmung" w:value="3"/>
                    <w:listItem w:displayText="Neutrale Haltung" w:value="4"/>
                    <w:listItem w:displayText="Ablehnung" w:value="5"/>
                    <w:listItem w:displayText="Eher Ablehnung" w:value="6"/>
                    <w:listItem w:displayText="Verzicht auf Stellungnahme" w:value="7"/>
                    <w:listItem w:displayText="Keine Angabe" w:value="11"/>
                  </w:dropDownList>
                </w:sdtPr>
                <w:sdtEndPr/>
                <w:sdtContent>
                  <w:p w14:paraId="2C63E296" w14:textId="77777777" w:rsidR="00720474" w:rsidRPr="003737C9" w:rsidRDefault="00FF7773">
                    <w:r w:rsidRPr="003737C9">
                      <w:t>Eher Zustimmung</w:t>
                    </w:r>
                  </w:p>
                </w:sdtContent>
              </w:sdt>
            </w:tc>
          </w:tr>
          <w:tr w:rsidR="00720474" w:rsidRPr="003737C9" w14:paraId="60121763" w14:textId="77777777">
            <w:trPr>
              <w:tblCellSpacing w:w="10" w:type="dxa"/>
            </w:trPr>
            <w:tc>
              <w:tcPr>
                <w:tcW w:w="0" w:type="auto"/>
                <w:shd w:val="clear" w:color="auto" w:fill="D9D9D9"/>
                <w:tcMar>
                  <w:top w:w="200" w:type="dxa"/>
                </w:tcMar>
                <w:vAlign w:val="center"/>
              </w:tcPr>
              <w:p w14:paraId="6A93D139" w14:textId="77777777" w:rsidR="00720474" w:rsidRPr="003737C9" w:rsidRDefault="00FF7773">
                <w:r w:rsidRPr="003737C9">
                  <w:t>Begründung / Bemerkung</w:t>
                </w:r>
              </w:p>
            </w:tc>
            <w:tc>
              <w:tcPr>
                <w:tcW w:w="0" w:type="auto"/>
                <w:tcMar>
                  <w:top w:w="200" w:type="dxa"/>
                </w:tcMar>
                <w:vAlign w:val="center"/>
              </w:tcPr>
              <w:sdt>
                <w:sdtPr>
                  <w:alias w:val="Begründung / Bemerkung"/>
                  <w:tag w:val="LF-NOTE-de570d54-c5a8-4872-9cf6-d8381c7feae3"/>
                  <w:id w:val="789711669"/>
                  <w:text w:multiLine="1"/>
                </w:sdtPr>
                <w:sdtEndPr/>
                <w:sdtContent>
                  <w:p w14:paraId="43CE6554" w14:textId="77777777" w:rsidR="00720474" w:rsidRPr="003737C9" w:rsidRDefault="00B3405A"/>
                </w:sdtContent>
              </w:sdt>
            </w:tc>
          </w:tr>
        </w:tbl>
      </w:sdtContent>
    </w:sdt>
    <w:p w14:paraId="311822EF" w14:textId="77777777" w:rsidR="00720474" w:rsidRPr="003737C9" w:rsidRDefault="00FF7773">
      <w:r w:rsidRPr="003737C9">
        <w:br w:type="page"/>
      </w:r>
    </w:p>
    <w:p w14:paraId="0600E8DE" w14:textId="77777777" w:rsidR="00720474" w:rsidRPr="003737C9" w:rsidRDefault="00FF7773">
      <w:pPr>
        <w:pStyle w:val="berschrift3"/>
      </w:pPr>
      <w:r w:rsidRPr="003737C9">
        <w:lastRenderedPageBreak/>
        <w:t>Detaillierte Stellungnahme</w:t>
      </w:r>
    </w:p>
    <w:sdt>
      <w:sdtPr>
        <w:tag w:val="e94c3d65-1b88-4633-88c4-3fb301092ff3"/>
        <w:id w:val="-141369593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1669"/>
          </w:tblGrid>
          <w:tr w:rsidR="00720474" w:rsidRPr="003737C9" w14:paraId="485CE7D8" w14:textId="77777777">
            <w:trPr>
              <w:tblCellSpacing w:w="10" w:type="dxa"/>
            </w:trPr>
            <w:tc>
              <w:tcPr>
                <w:tcW w:w="0" w:type="auto"/>
                <w:shd w:val="clear" w:color="auto" w:fill="D9D9D9"/>
                <w:tcMar>
                  <w:top w:w="200" w:type="dxa"/>
                </w:tcMar>
                <w:vAlign w:val="center"/>
              </w:tcPr>
              <w:p w14:paraId="6BF24F68" w14:textId="77777777" w:rsidR="00720474" w:rsidRPr="003737C9" w:rsidRDefault="00FF7773">
                <w:r w:rsidRPr="003737C9">
                  <w:rPr>
                    <w:color w:val="0000FF"/>
                  </w:rPr>
                  <w:t>Titel / Frage</w:t>
                </w:r>
              </w:p>
            </w:tc>
            <w:tc>
              <w:tcPr>
                <w:tcW w:w="0" w:type="auto"/>
                <w:tcMar>
                  <w:top w:w="200" w:type="dxa"/>
                </w:tcMar>
                <w:vAlign w:val="center"/>
              </w:tcPr>
              <w:p w14:paraId="49DD42EA" w14:textId="77777777" w:rsidR="00720474" w:rsidRPr="003737C9" w:rsidRDefault="00FF7773">
                <w:r w:rsidRPr="003737C9">
                  <w:rPr>
                    <w:color w:val="0000FF"/>
                  </w:rPr>
                  <w:t>Übersicht</w:t>
                </w:r>
              </w:p>
            </w:tc>
          </w:tr>
          <w:tr w:rsidR="00720474" w:rsidRPr="003737C9" w14:paraId="218EC3F4" w14:textId="77777777">
            <w:trPr>
              <w:tblCellSpacing w:w="10" w:type="dxa"/>
            </w:trPr>
            <w:tc>
              <w:tcPr>
                <w:tcW w:w="0" w:type="auto"/>
                <w:shd w:val="clear" w:color="auto" w:fill="D9D9D9"/>
                <w:tcMar>
                  <w:top w:w="200" w:type="dxa"/>
                </w:tcMar>
                <w:vAlign w:val="center"/>
              </w:tcPr>
              <w:p w14:paraId="2F372555" w14:textId="77777777" w:rsidR="00720474" w:rsidRPr="003737C9" w:rsidRDefault="00FF7773">
                <w:r w:rsidRPr="003737C9">
                  <w:rPr>
                    <w:color w:val="0000FF"/>
                  </w:rPr>
                  <w:t>Artikel Detail / andere Informationen</w:t>
                </w:r>
              </w:p>
            </w:tc>
            <w:tc>
              <w:tcPr>
                <w:tcW w:w="0" w:type="auto"/>
                <w:tcMar>
                  <w:top w:w="200" w:type="dxa"/>
                </w:tcMar>
                <w:vAlign w:val="center"/>
              </w:tcPr>
              <w:p w14:paraId="719FFBE0" w14:textId="77777777" w:rsidR="00720474" w:rsidRPr="003737C9" w:rsidRDefault="00720474"/>
            </w:tc>
          </w:tr>
          <w:tr w:rsidR="00720474" w:rsidRPr="003737C9" w14:paraId="42D0B7C4" w14:textId="77777777">
            <w:trPr>
              <w:tblCellSpacing w:w="10" w:type="dxa"/>
            </w:trPr>
            <w:tc>
              <w:tcPr>
                <w:tcW w:w="0" w:type="auto"/>
                <w:shd w:val="clear" w:color="auto" w:fill="D9D9D9"/>
                <w:tcMar>
                  <w:top w:w="200" w:type="dxa"/>
                </w:tcMar>
                <w:vAlign w:val="center"/>
              </w:tcPr>
              <w:p w14:paraId="7D00199D" w14:textId="77777777" w:rsidR="00720474" w:rsidRPr="003737C9" w:rsidRDefault="00FF7773">
                <w:r w:rsidRPr="003737C9">
                  <w:t>Akzeptanz (Dropdown auswählen)</w:t>
                </w:r>
              </w:p>
            </w:tc>
            <w:tc>
              <w:tcPr>
                <w:tcW w:w="0" w:type="auto"/>
                <w:tcMar>
                  <w:top w:w="200" w:type="dxa"/>
                </w:tcMar>
                <w:vAlign w:val="center"/>
              </w:tcPr>
              <w:sdt>
                <w:sdtPr>
                  <w:alias w:val="Akzeptanz (Dropdown auswählen)"/>
                  <w:tag w:val="AF-ACCEPTANCE-e94c3d65-1b88-4633-88c4-3fb301092ff3"/>
                  <w:id w:val="780543192"/>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07E3A229" w14:textId="7E61958A" w:rsidR="00720474" w:rsidRPr="003737C9" w:rsidRDefault="00F91D48">
                    <w:r w:rsidRPr="003737C9">
                      <w:t>Keine Angabe</w:t>
                    </w:r>
                  </w:p>
                </w:sdtContent>
              </w:sdt>
            </w:tc>
          </w:tr>
          <w:tr w:rsidR="00720474" w:rsidRPr="003737C9" w14:paraId="155E7E0F" w14:textId="77777777">
            <w:trPr>
              <w:tblCellSpacing w:w="10" w:type="dxa"/>
            </w:trPr>
            <w:tc>
              <w:tcPr>
                <w:tcW w:w="0" w:type="auto"/>
                <w:shd w:val="clear" w:color="auto" w:fill="D9D9D9"/>
                <w:tcMar>
                  <w:top w:w="200" w:type="dxa"/>
                </w:tcMar>
                <w:vAlign w:val="center"/>
              </w:tcPr>
              <w:p w14:paraId="5C26AEDF" w14:textId="77777777" w:rsidR="00720474" w:rsidRPr="003737C9" w:rsidRDefault="00FF7773">
                <w:r w:rsidRPr="003737C9">
                  <w:t>Gegenvorschlag</w:t>
                </w:r>
              </w:p>
            </w:tc>
            <w:tc>
              <w:tcPr>
                <w:tcW w:w="0" w:type="auto"/>
                <w:tcMar>
                  <w:top w:w="200" w:type="dxa"/>
                </w:tcMar>
                <w:vAlign w:val="center"/>
              </w:tcPr>
              <w:sdt>
                <w:sdtPr>
                  <w:alias w:val="Gegenvorschlag"/>
                  <w:tag w:val="AF-TEXT-e94c3d65-1b88-4633-88c4-3fb301092ff3"/>
                  <w:id w:val="-1361200027"/>
                  <w:text w:multiLine="1"/>
                </w:sdtPr>
                <w:sdtEndPr/>
                <w:sdtContent>
                  <w:p w14:paraId="530F8497" w14:textId="77777777" w:rsidR="00720474" w:rsidRPr="003737C9" w:rsidRDefault="00B3405A"/>
                </w:sdtContent>
              </w:sdt>
            </w:tc>
          </w:tr>
          <w:tr w:rsidR="00720474" w:rsidRPr="003737C9" w14:paraId="4052AEA5" w14:textId="77777777">
            <w:trPr>
              <w:tblCellSpacing w:w="10" w:type="dxa"/>
            </w:trPr>
            <w:tc>
              <w:tcPr>
                <w:tcW w:w="0" w:type="auto"/>
                <w:shd w:val="clear" w:color="auto" w:fill="D9D9D9"/>
                <w:tcMar>
                  <w:top w:w="200" w:type="dxa"/>
                </w:tcMar>
                <w:vAlign w:val="center"/>
              </w:tcPr>
              <w:p w14:paraId="6516B9D2" w14:textId="77777777" w:rsidR="00720474" w:rsidRPr="003737C9" w:rsidRDefault="00FF7773">
                <w:r w:rsidRPr="003737C9">
                  <w:t>Begründung / Bemerkung</w:t>
                </w:r>
              </w:p>
            </w:tc>
            <w:tc>
              <w:tcPr>
                <w:tcW w:w="0" w:type="auto"/>
                <w:tcMar>
                  <w:top w:w="200" w:type="dxa"/>
                </w:tcMar>
                <w:vAlign w:val="center"/>
              </w:tcPr>
              <w:sdt>
                <w:sdtPr>
                  <w:alias w:val="Begründung / Bemerkung"/>
                  <w:tag w:val="AF-NOTE-e94c3d65-1b88-4633-88c4-3fb301092ff3"/>
                  <w:id w:val="-630946333"/>
                  <w:text w:multiLine="1"/>
                </w:sdtPr>
                <w:sdtEndPr/>
                <w:sdtContent>
                  <w:p w14:paraId="33E3AC38" w14:textId="77777777" w:rsidR="00720474" w:rsidRPr="003737C9" w:rsidRDefault="00B3405A"/>
                </w:sdtContent>
              </w:sdt>
            </w:tc>
          </w:tr>
        </w:tbl>
      </w:sdtContent>
    </w:sdt>
    <w:p w14:paraId="3F02C2AA" w14:textId="77777777" w:rsidR="00720474" w:rsidRPr="003737C9" w:rsidRDefault="00FF7773">
      <w:r w:rsidRPr="003737C9">
        <w:br w:type="page"/>
      </w:r>
    </w:p>
    <w:sdt>
      <w:sdtPr>
        <w:tag w:val="5f021ecb-2686-407c-bd02-4e66a14d9e49"/>
        <w:id w:val="74992726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1926"/>
          </w:tblGrid>
          <w:tr w:rsidR="00720474" w:rsidRPr="003737C9" w14:paraId="3565A93F" w14:textId="77777777">
            <w:trPr>
              <w:tblCellSpacing w:w="10" w:type="dxa"/>
            </w:trPr>
            <w:tc>
              <w:tcPr>
                <w:tcW w:w="0" w:type="auto"/>
                <w:shd w:val="clear" w:color="auto" w:fill="D9D9D9"/>
                <w:tcMar>
                  <w:top w:w="200" w:type="dxa"/>
                </w:tcMar>
                <w:vAlign w:val="center"/>
              </w:tcPr>
              <w:p w14:paraId="67F2BB9D" w14:textId="77777777" w:rsidR="00720474" w:rsidRPr="003737C9" w:rsidRDefault="00FF7773">
                <w:r w:rsidRPr="003737C9">
                  <w:rPr>
                    <w:color w:val="0000FF"/>
                  </w:rPr>
                  <w:t>Titel / Frage</w:t>
                </w:r>
              </w:p>
            </w:tc>
            <w:tc>
              <w:tcPr>
                <w:tcW w:w="0" w:type="auto"/>
                <w:tcMar>
                  <w:top w:w="200" w:type="dxa"/>
                </w:tcMar>
                <w:vAlign w:val="center"/>
              </w:tcPr>
              <w:p w14:paraId="6614574A" w14:textId="77777777" w:rsidR="00720474" w:rsidRPr="003737C9" w:rsidRDefault="00FF7773">
                <w:r w:rsidRPr="003737C9">
                  <w:rPr>
                    <w:color w:val="0000FF"/>
                  </w:rPr>
                  <w:t>1. Ausgangslage</w:t>
                </w:r>
              </w:p>
            </w:tc>
          </w:tr>
          <w:tr w:rsidR="00720474" w:rsidRPr="003737C9" w14:paraId="1F3FEE1B" w14:textId="77777777">
            <w:trPr>
              <w:tblCellSpacing w:w="10" w:type="dxa"/>
            </w:trPr>
            <w:tc>
              <w:tcPr>
                <w:tcW w:w="0" w:type="auto"/>
                <w:shd w:val="clear" w:color="auto" w:fill="D9D9D9"/>
                <w:tcMar>
                  <w:top w:w="200" w:type="dxa"/>
                </w:tcMar>
                <w:vAlign w:val="center"/>
              </w:tcPr>
              <w:p w14:paraId="181A96ED" w14:textId="77777777" w:rsidR="00720474" w:rsidRPr="003737C9" w:rsidRDefault="00FF7773">
                <w:r w:rsidRPr="003737C9">
                  <w:rPr>
                    <w:color w:val="0000FF"/>
                  </w:rPr>
                  <w:t>Artikel Detail / andere Informationen</w:t>
                </w:r>
              </w:p>
            </w:tc>
            <w:tc>
              <w:tcPr>
                <w:tcW w:w="0" w:type="auto"/>
                <w:tcMar>
                  <w:top w:w="200" w:type="dxa"/>
                </w:tcMar>
                <w:vAlign w:val="center"/>
              </w:tcPr>
              <w:p w14:paraId="4F1CCF0C" w14:textId="77777777" w:rsidR="00720474" w:rsidRPr="003737C9" w:rsidRDefault="00720474"/>
            </w:tc>
          </w:tr>
          <w:tr w:rsidR="00720474" w:rsidRPr="003737C9" w14:paraId="5550BA2B" w14:textId="77777777">
            <w:trPr>
              <w:tblCellSpacing w:w="10" w:type="dxa"/>
            </w:trPr>
            <w:tc>
              <w:tcPr>
                <w:tcW w:w="0" w:type="auto"/>
                <w:shd w:val="clear" w:color="auto" w:fill="D9D9D9"/>
                <w:tcMar>
                  <w:top w:w="200" w:type="dxa"/>
                </w:tcMar>
                <w:vAlign w:val="center"/>
              </w:tcPr>
              <w:p w14:paraId="729E471D" w14:textId="77777777" w:rsidR="00720474" w:rsidRPr="003737C9" w:rsidRDefault="00FF7773">
                <w:r w:rsidRPr="003737C9">
                  <w:t>Akzeptanz (Dropdown auswählen)</w:t>
                </w:r>
              </w:p>
            </w:tc>
            <w:tc>
              <w:tcPr>
                <w:tcW w:w="0" w:type="auto"/>
                <w:tcMar>
                  <w:top w:w="200" w:type="dxa"/>
                </w:tcMar>
                <w:vAlign w:val="center"/>
              </w:tcPr>
              <w:sdt>
                <w:sdtPr>
                  <w:alias w:val="Akzeptanz (Dropdown auswählen)"/>
                  <w:tag w:val="AF-ACCEPTANCE-5f021ecb-2686-407c-bd02-4e66a14d9e49"/>
                  <w:id w:val="41179646"/>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3D1B246A" w14:textId="656D2067" w:rsidR="00720474" w:rsidRPr="003737C9" w:rsidRDefault="0023474B">
                    <w:r w:rsidRPr="003737C9">
                      <w:t>Keine Angabe</w:t>
                    </w:r>
                  </w:p>
                </w:sdtContent>
              </w:sdt>
            </w:tc>
          </w:tr>
          <w:tr w:rsidR="00720474" w:rsidRPr="003737C9" w14:paraId="38A51952" w14:textId="77777777">
            <w:trPr>
              <w:tblCellSpacing w:w="10" w:type="dxa"/>
            </w:trPr>
            <w:tc>
              <w:tcPr>
                <w:tcW w:w="0" w:type="auto"/>
                <w:shd w:val="clear" w:color="auto" w:fill="D9D9D9"/>
                <w:tcMar>
                  <w:top w:w="200" w:type="dxa"/>
                </w:tcMar>
                <w:vAlign w:val="center"/>
              </w:tcPr>
              <w:p w14:paraId="1502DE4A" w14:textId="77777777" w:rsidR="00720474" w:rsidRPr="003737C9" w:rsidRDefault="00FF7773">
                <w:r w:rsidRPr="003737C9">
                  <w:t>Gegenvorschlag</w:t>
                </w:r>
              </w:p>
            </w:tc>
            <w:tc>
              <w:tcPr>
                <w:tcW w:w="0" w:type="auto"/>
                <w:tcMar>
                  <w:top w:w="200" w:type="dxa"/>
                </w:tcMar>
                <w:vAlign w:val="center"/>
              </w:tcPr>
              <w:sdt>
                <w:sdtPr>
                  <w:alias w:val="Gegenvorschlag"/>
                  <w:tag w:val="AF-TEXT-5f021ecb-2686-407c-bd02-4e66a14d9e49"/>
                  <w:id w:val="-1037126243"/>
                  <w:text w:multiLine="1"/>
                </w:sdtPr>
                <w:sdtEndPr/>
                <w:sdtContent>
                  <w:p w14:paraId="2A16681E" w14:textId="77777777" w:rsidR="00720474" w:rsidRPr="003737C9" w:rsidRDefault="00B3405A"/>
                </w:sdtContent>
              </w:sdt>
            </w:tc>
          </w:tr>
          <w:tr w:rsidR="00720474" w:rsidRPr="003737C9" w14:paraId="043E8339" w14:textId="77777777">
            <w:trPr>
              <w:tblCellSpacing w:w="10" w:type="dxa"/>
            </w:trPr>
            <w:tc>
              <w:tcPr>
                <w:tcW w:w="0" w:type="auto"/>
                <w:shd w:val="clear" w:color="auto" w:fill="D9D9D9"/>
                <w:tcMar>
                  <w:top w:w="200" w:type="dxa"/>
                </w:tcMar>
                <w:vAlign w:val="center"/>
              </w:tcPr>
              <w:p w14:paraId="30C93123" w14:textId="77777777" w:rsidR="00720474" w:rsidRPr="003737C9" w:rsidRDefault="00FF7773">
                <w:r w:rsidRPr="003737C9">
                  <w:t>Begründung / Bemerkung</w:t>
                </w:r>
              </w:p>
            </w:tc>
            <w:tc>
              <w:tcPr>
                <w:tcW w:w="0" w:type="auto"/>
                <w:tcMar>
                  <w:top w:w="200" w:type="dxa"/>
                </w:tcMar>
                <w:vAlign w:val="center"/>
              </w:tcPr>
              <w:sdt>
                <w:sdtPr>
                  <w:alias w:val="Begründung / Bemerkung"/>
                  <w:tag w:val="AF-NOTE-5f021ecb-2686-407c-bd02-4e66a14d9e49"/>
                  <w:id w:val="-1662449778"/>
                  <w:text w:multiLine="1"/>
                </w:sdtPr>
                <w:sdtEndPr/>
                <w:sdtContent>
                  <w:p w14:paraId="316ED718" w14:textId="77777777" w:rsidR="00720474" w:rsidRPr="003737C9" w:rsidRDefault="00B3405A"/>
                </w:sdtContent>
              </w:sdt>
            </w:tc>
          </w:tr>
        </w:tbl>
      </w:sdtContent>
    </w:sdt>
    <w:p w14:paraId="6D3CCA77" w14:textId="77777777" w:rsidR="00720474" w:rsidRPr="003737C9" w:rsidRDefault="00FF7773">
      <w:r w:rsidRPr="003737C9">
        <w:br w:type="page"/>
      </w:r>
    </w:p>
    <w:sdt>
      <w:sdtPr>
        <w:tag w:val="6e6d7aee-bf91-4f60-aecb-b257a40e6684"/>
        <w:id w:val="92221474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3356"/>
          </w:tblGrid>
          <w:tr w:rsidR="00720474" w:rsidRPr="003737C9" w14:paraId="11093065" w14:textId="77777777">
            <w:trPr>
              <w:tblCellSpacing w:w="10" w:type="dxa"/>
            </w:trPr>
            <w:tc>
              <w:tcPr>
                <w:tcW w:w="0" w:type="auto"/>
                <w:shd w:val="clear" w:color="auto" w:fill="D9D9D9"/>
                <w:tcMar>
                  <w:top w:w="200" w:type="dxa"/>
                </w:tcMar>
                <w:vAlign w:val="center"/>
              </w:tcPr>
              <w:p w14:paraId="5030303D" w14:textId="77777777" w:rsidR="00720474" w:rsidRPr="003737C9" w:rsidRDefault="00FF7773">
                <w:r w:rsidRPr="003737C9">
                  <w:rPr>
                    <w:color w:val="0000FF"/>
                  </w:rPr>
                  <w:t>Titel / Frage</w:t>
                </w:r>
              </w:p>
            </w:tc>
            <w:tc>
              <w:tcPr>
                <w:tcW w:w="0" w:type="auto"/>
                <w:tcMar>
                  <w:top w:w="200" w:type="dxa"/>
                </w:tcMar>
                <w:vAlign w:val="center"/>
              </w:tcPr>
              <w:p w14:paraId="63B77B7C" w14:textId="77777777" w:rsidR="00720474" w:rsidRPr="003737C9" w:rsidRDefault="00FF7773">
                <w:r w:rsidRPr="003737C9">
                  <w:rPr>
                    <w:color w:val="0000FF"/>
                  </w:rPr>
                  <w:t>1.1. Handlungsbedarf und Ziele</w:t>
                </w:r>
              </w:p>
            </w:tc>
          </w:tr>
          <w:tr w:rsidR="00720474" w:rsidRPr="003737C9" w14:paraId="3F6E8B1E" w14:textId="77777777">
            <w:trPr>
              <w:tblCellSpacing w:w="10" w:type="dxa"/>
            </w:trPr>
            <w:tc>
              <w:tcPr>
                <w:tcW w:w="0" w:type="auto"/>
                <w:shd w:val="clear" w:color="auto" w:fill="D9D9D9"/>
                <w:tcMar>
                  <w:top w:w="200" w:type="dxa"/>
                </w:tcMar>
                <w:vAlign w:val="center"/>
              </w:tcPr>
              <w:p w14:paraId="28925F32" w14:textId="77777777" w:rsidR="00720474" w:rsidRPr="003737C9" w:rsidRDefault="00FF7773">
                <w:r w:rsidRPr="003737C9">
                  <w:rPr>
                    <w:color w:val="0000FF"/>
                  </w:rPr>
                  <w:t>Artikel Detail / andere Informationen</w:t>
                </w:r>
              </w:p>
            </w:tc>
            <w:tc>
              <w:tcPr>
                <w:tcW w:w="0" w:type="auto"/>
                <w:tcMar>
                  <w:top w:w="200" w:type="dxa"/>
                </w:tcMar>
                <w:vAlign w:val="center"/>
              </w:tcPr>
              <w:p w14:paraId="125AC61A" w14:textId="77777777" w:rsidR="00720474" w:rsidRPr="003737C9" w:rsidRDefault="00720474"/>
            </w:tc>
          </w:tr>
          <w:tr w:rsidR="00720474" w:rsidRPr="003737C9" w14:paraId="69F3C990" w14:textId="77777777">
            <w:trPr>
              <w:tblCellSpacing w:w="10" w:type="dxa"/>
            </w:trPr>
            <w:tc>
              <w:tcPr>
                <w:tcW w:w="0" w:type="auto"/>
                <w:shd w:val="clear" w:color="auto" w:fill="D9D9D9"/>
                <w:tcMar>
                  <w:top w:w="200" w:type="dxa"/>
                </w:tcMar>
                <w:vAlign w:val="center"/>
              </w:tcPr>
              <w:p w14:paraId="0EDBD62B" w14:textId="77777777" w:rsidR="00720474" w:rsidRPr="003737C9" w:rsidRDefault="00FF7773">
                <w:r w:rsidRPr="003737C9">
                  <w:t>Akzeptanz (Dropdown auswählen)</w:t>
                </w:r>
              </w:p>
            </w:tc>
            <w:tc>
              <w:tcPr>
                <w:tcW w:w="0" w:type="auto"/>
                <w:tcMar>
                  <w:top w:w="200" w:type="dxa"/>
                </w:tcMar>
                <w:vAlign w:val="center"/>
              </w:tcPr>
              <w:sdt>
                <w:sdtPr>
                  <w:alias w:val="Akzeptanz (Dropdown auswählen)"/>
                  <w:tag w:val="AF-ACCEPTANCE-6e6d7aee-bf91-4f60-aecb-b257a40e6684"/>
                  <w:id w:val="1610851297"/>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22B3E20D" w14:textId="3E8596E6" w:rsidR="00720474" w:rsidRPr="003737C9" w:rsidRDefault="0023474B">
                    <w:r w:rsidRPr="003737C9">
                      <w:t>Zustimmung</w:t>
                    </w:r>
                  </w:p>
                </w:sdtContent>
              </w:sdt>
            </w:tc>
          </w:tr>
          <w:tr w:rsidR="00720474" w:rsidRPr="003737C9" w14:paraId="4063FDF1" w14:textId="77777777">
            <w:trPr>
              <w:tblCellSpacing w:w="10" w:type="dxa"/>
            </w:trPr>
            <w:tc>
              <w:tcPr>
                <w:tcW w:w="0" w:type="auto"/>
                <w:shd w:val="clear" w:color="auto" w:fill="D9D9D9"/>
                <w:tcMar>
                  <w:top w:w="200" w:type="dxa"/>
                </w:tcMar>
                <w:vAlign w:val="center"/>
              </w:tcPr>
              <w:p w14:paraId="48888609" w14:textId="77777777" w:rsidR="00720474" w:rsidRPr="003737C9" w:rsidRDefault="00FF7773">
                <w:r w:rsidRPr="003737C9">
                  <w:t>Gegenvorschlag</w:t>
                </w:r>
              </w:p>
            </w:tc>
            <w:tc>
              <w:tcPr>
                <w:tcW w:w="0" w:type="auto"/>
                <w:tcMar>
                  <w:top w:w="200" w:type="dxa"/>
                </w:tcMar>
                <w:vAlign w:val="center"/>
              </w:tcPr>
              <w:sdt>
                <w:sdtPr>
                  <w:alias w:val="Gegenvorschlag"/>
                  <w:tag w:val="AF-TEXT-6e6d7aee-bf91-4f60-aecb-b257a40e6684"/>
                  <w:id w:val="1461925055"/>
                  <w:text w:multiLine="1"/>
                </w:sdtPr>
                <w:sdtEndPr/>
                <w:sdtContent>
                  <w:p w14:paraId="388AD040" w14:textId="77777777" w:rsidR="00720474" w:rsidRPr="003737C9" w:rsidRDefault="00B3405A"/>
                </w:sdtContent>
              </w:sdt>
            </w:tc>
          </w:tr>
          <w:tr w:rsidR="00720474" w:rsidRPr="003737C9" w14:paraId="286B1089" w14:textId="77777777">
            <w:trPr>
              <w:tblCellSpacing w:w="10" w:type="dxa"/>
            </w:trPr>
            <w:tc>
              <w:tcPr>
                <w:tcW w:w="0" w:type="auto"/>
                <w:shd w:val="clear" w:color="auto" w:fill="D9D9D9"/>
                <w:tcMar>
                  <w:top w:w="200" w:type="dxa"/>
                </w:tcMar>
                <w:vAlign w:val="center"/>
              </w:tcPr>
              <w:p w14:paraId="5711E675" w14:textId="77777777" w:rsidR="00720474" w:rsidRPr="003737C9" w:rsidRDefault="00FF7773">
                <w:r w:rsidRPr="003737C9">
                  <w:t>Begründung / Bemerkung</w:t>
                </w:r>
              </w:p>
            </w:tc>
            <w:tc>
              <w:tcPr>
                <w:tcW w:w="0" w:type="auto"/>
                <w:tcMar>
                  <w:top w:w="200" w:type="dxa"/>
                </w:tcMar>
                <w:vAlign w:val="center"/>
              </w:tcPr>
              <w:sdt>
                <w:sdtPr>
                  <w:alias w:val="Begründung / Bemerkung"/>
                  <w:tag w:val="AF-NOTE-6e6d7aee-bf91-4f60-aecb-b257a40e6684"/>
                  <w:id w:val="-604803751"/>
                  <w:text w:multiLine="1"/>
                </w:sdtPr>
                <w:sdtEndPr/>
                <w:sdtContent>
                  <w:p w14:paraId="64C30386" w14:textId="77777777" w:rsidR="00720474" w:rsidRPr="003737C9" w:rsidRDefault="00B3405A"/>
                </w:sdtContent>
              </w:sdt>
            </w:tc>
          </w:tr>
        </w:tbl>
      </w:sdtContent>
    </w:sdt>
    <w:p w14:paraId="2E661DFB" w14:textId="77777777" w:rsidR="00720474" w:rsidRPr="003737C9" w:rsidRDefault="00FF7773">
      <w:r w:rsidRPr="003737C9">
        <w:br w:type="page"/>
      </w:r>
    </w:p>
    <w:sdt>
      <w:sdtPr>
        <w:tag w:val="306b8bed-a6c3-4cb8-a3d5-86bfc8e8f22f"/>
        <w:id w:val="-145046732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4946"/>
          </w:tblGrid>
          <w:tr w:rsidR="00720474" w:rsidRPr="00B3405A" w14:paraId="6867FE85" w14:textId="77777777">
            <w:trPr>
              <w:tblCellSpacing w:w="10" w:type="dxa"/>
            </w:trPr>
            <w:tc>
              <w:tcPr>
                <w:tcW w:w="0" w:type="auto"/>
                <w:shd w:val="clear" w:color="auto" w:fill="D9D9D9"/>
                <w:tcMar>
                  <w:top w:w="200" w:type="dxa"/>
                </w:tcMar>
                <w:vAlign w:val="center"/>
              </w:tcPr>
              <w:p w14:paraId="1E98E13B" w14:textId="77777777" w:rsidR="00720474" w:rsidRPr="003737C9" w:rsidRDefault="00FF7773">
                <w:r w:rsidRPr="003737C9">
                  <w:rPr>
                    <w:color w:val="0000FF"/>
                  </w:rPr>
                  <w:t>Titel / Frage</w:t>
                </w:r>
              </w:p>
            </w:tc>
            <w:tc>
              <w:tcPr>
                <w:tcW w:w="0" w:type="auto"/>
                <w:tcMar>
                  <w:top w:w="200" w:type="dxa"/>
                </w:tcMar>
                <w:vAlign w:val="center"/>
              </w:tcPr>
              <w:p w14:paraId="6A054D01" w14:textId="77777777" w:rsidR="00720474" w:rsidRPr="003737C9" w:rsidRDefault="00FF7773">
                <w:pPr>
                  <w:rPr>
                    <w:lang w:val="de-CH"/>
                  </w:rPr>
                </w:pPr>
                <w:r w:rsidRPr="003737C9">
                  <w:rPr>
                    <w:color w:val="0000FF"/>
                    <w:lang w:val="de-CH"/>
                  </w:rPr>
                  <w:t>1.2. Gewählte Lösung und geprüfte Alternativen</w:t>
                </w:r>
              </w:p>
            </w:tc>
          </w:tr>
          <w:tr w:rsidR="00720474" w:rsidRPr="003737C9" w14:paraId="5AEBF803" w14:textId="77777777">
            <w:trPr>
              <w:tblCellSpacing w:w="10" w:type="dxa"/>
            </w:trPr>
            <w:tc>
              <w:tcPr>
                <w:tcW w:w="0" w:type="auto"/>
                <w:shd w:val="clear" w:color="auto" w:fill="D9D9D9"/>
                <w:tcMar>
                  <w:top w:w="200" w:type="dxa"/>
                </w:tcMar>
                <w:vAlign w:val="center"/>
              </w:tcPr>
              <w:p w14:paraId="789C2861" w14:textId="77777777" w:rsidR="00720474" w:rsidRPr="003737C9" w:rsidRDefault="00FF7773">
                <w:r w:rsidRPr="003737C9">
                  <w:rPr>
                    <w:color w:val="0000FF"/>
                  </w:rPr>
                  <w:t xml:space="preserve">Artikel Detail / </w:t>
                </w:r>
                <w:proofErr w:type="spellStart"/>
                <w:r w:rsidRPr="003737C9">
                  <w:rPr>
                    <w:color w:val="0000FF"/>
                  </w:rPr>
                  <w:t>andere</w:t>
                </w:r>
                <w:proofErr w:type="spellEnd"/>
                <w:r w:rsidRPr="003737C9">
                  <w:rPr>
                    <w:color w:val="0000FF"/>
                  </w:rPr>
                  <w:t xml:space="preserve"> </w:t>
                </w:r>
                <w:proofErr w:type="spellStart"/>
                <w:r w:rsidRPr="003737C9">
                  <w:rPr>
                    <w:color w:val="0000FF"/>
                  </w:rPr>
                  <w:t>Informationen</w:t>
                </w:r>
                <w:proofErr w:type="spellEnd"/>
              </w:p>
            </w:tc>
            <w:tc>
              <w:tcPr>
                <w:tcW w:w="0" w:type="auto"/>
                <w:tcMar>
                  <w:top w:w="200" w:type="dxa"/>
                </w:tcMar>
                <w:vAlign w:val="center"/>
              </w:tcPr>
              <w:p w14:paraId="19C5F8F1" w14:textId="77777777" w:rsidR="00720474" w:rsidRPr="003737C9" w:rsidRDefault="00720474"/>
            </w:tc>
          </w:tr>
          <w:tr w:rsidR="00720474" w:rsidRPr="003737C9" w14:paraId="6339E94A" w14:textId="77777777">
            <w:trPr>
              <w:tblCellSpacing w:w="10" w:type="dxa"/>
            </w:trPr>
            <w:tc>
              <w:tcPr>
                <w:tcW w:w="0" w:type="auto"/>
                <w:shd w:val="clear" w:color="auto" w:fill="D9D9D9"/>
                <w:tcMar>
                  <w:top w:w="200" w:type="dxa"/>
                </w:tcMar>
                <w:vAlign w:val="center"/>
              </w:tcPr>
              <w:p w14:paraId="2996695A" w14:textId="77777777" w:rsidR="00720474" w:rsidRPr="003737C9" w:rsidRDefault="00FF7773">
                <w:r w:rsidRPr="003737C9">
                  <w:t>Akzeptanz (Dropdown auswählen)</w:t>
                </w:r>
              </w:p>
            </w:tc>
            <w:tc>
              <w:tcPr>
                <w:tcW w:w="0" w:type="auto"/>
                <w:tcMar>
                  <w:top w:w="200" w:type="dxa"/>
                </w:tcMar>
                <w:vAlign w:val="center"/>
              </w:tcPr>
              <w:sdt>
                <w:sdtPr>
                  <w:alias w:val="Akzeptanz (Dropdown auswählen)"/>
                  <w:tag w:val="AF-ACCEPTANCE-306b8bed-a6c3-4cb8-a3d5-86bfc8e8f22f"/>
                  <w:id w:val="286477997"/>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0A546882" w14:textId="692C699F" w:rsidR="00720474" w:rsidRPr="003737C9" w:rsidRDefault="002B5A29">
                    <w:r w:rsidRPr="003737C9">
                      <w:t>Zustimmung</w:t>
                    </w:r>
                  </w:p>
                </w:sdtContent>
              </w:sdt>
            </w:tc>
          </w:tr>
          <w:tr w:rsidR="00720474" w:rsidRPr="003737C9" w14:paraId="070B98D3" w14:textId="77777777">
            <w:trPr>
              <w:tblCellSpacing w:w="10" w:type="dxa"/>
            </w:trPr>
            <w:tc>
              <w:tcPr>
                <w:tcW w:w="0" w:type="auto"/>
                <w:shd w:val="clear" w:color="auto" w:fill="D9D9D9"/>
                <w:tcMar>
                  <w:top w:w="200" w:type="dxa"/>
                </w:tcMar>
                <w:vAlign w:val="center"/>
              </w:tcPr>
              <w:p w14:paraId="3FB7A036" w14:textId="77777777" w:rsidR="00720474" w:rsidRPr="003737C9" w:rsidRDefault="00FF7773">
                <w:r w:rsidRPr="003737C9">
                  <w:t>Gegenvorschlag</w:t>
                </w:r>
              </w:p>
            </w:tc>
            <w:tc>
              <w:tcPr>
                <w:tcW w:w="0" w:type="auto"/>
                <w:tcMar>
                  <w:top w:w="200" w:type="dxa"/>
                </w:tcMar>
                <w:vAlign w:val="center"/>
              </w:tcPr>
              <w:sdt>
                <w:sdtPr>
                  <w:alias w:val="Gegenvorschlag"/>
                  <w:tag w:val="AF-TEXT-306b8bed-a6c3-4cb8-a3d5-86bfc8e8f22f"/>
                  <w:id w:val="-1913996647"/>
                  <w:text w:multiLine="1"/>
                </w:sdtPr>
                <w:sdtEndPr/>
                <w:sdtContent>
                  <w:p w14:paraId="028A19C7" w14:textId="77777777" w:rsidR="00720474" w:rsidRPr="003737C9" w:rsidRDefault="00B3405A"/>
                </w:sdtContent>
              </w:sdt>
            </w:tc>
          </w:tr>
          <w:tr w:rsidR="00720474" w:rsidRPr="003737C9" w14:paraId="04622077" w14:textId="77777777">
            <w:trPr>
              <w:tblCellSpacing w:w="10" w:type="dxa"/>
            </w:trPr>
            <w:tc>
              <w:tcPr>
                <w:tcW w:w="0" w:type="auto"/>
                <w:shd w:val="clear" w:color="auto" w:fill="D9D9D9"/>
                <w:tcMar>
                  <w:top w:w="200" w:type="dxa"/>
                </w:tcMar>
                <w:vAlign w:val="center"/>
              </w:tcPr>
              <w:p w14:paraId="62F28C9A" w14:textId="77777777" w:rsidR="00720474" w:rsidRPr="003737C9" w:rsidRDefault="00FF7773">
                <w:r w:rsidRPr="003737C9">
                  <w:t>Begründung / Bemerkung</w:t>
                </w:r>
              </w:p>
            </w:tc>
            <w:tc>
              <w:tcPr>
                <w:tcW w:w="0" w:type="auto"/>
                <w:tcMar>
                  <w:top w:w="200" w:type="dxa"/>
                </w:tcMar>
                <w:vAlign w:val="center"/>
              </w:tcPr>
              <w:sdt>
                <w:sdtPr>
                  <w:alias w:val="Begründung / Bemerkung"/>
                  <w:tag w:val="AF-NOTE-306b8bed-a6c3-4cb8-a3d5-86bfc8e8f22f"/>
                  <w:id w:val="-649987461"/>
                  <w:text w:multiLine="1"/>
                </w:sdtPr>
                <w:sdtEndPr/>
                <w:sdtContent>
                  <w:p w14:paraId="0E08D864" w14:textId="77777777" w:rsidR="00720474" w:rsidRPr="003737C9" w:rsidRDefault="00B3405A"/>
                </w:sdtContent>
              </w:sdt>
            </w:tc>
          </w:tr>
        </w:tbl>
      </w:sdtContent>
    </w:sdt>
    <w:p w14:paraId="4384282F" w14:textId="77777777" w:rsidR="00720474" w:rsidRPr="003737C9" w:rsidRDefault="00FF7773">
      <w:r w:rsidRPr="003737C9">
        <w:br w:type="page"/>
      </w:r>
    </w:p>
    <w:sdt>
      <w:sdtPr>
        <w:tag w:val="8b85be54-3561-4ee5-96b0-41930fb9b357"/>
        <w:id w:val="-112855110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93"/>
            <w:gridCol w:w="6114"/>
          </w:tblGrid>
          <w:tr w:rsidR="00720474" w:rsidRPr="00B3405A" w14:paraId="59A83DB7" w14:textId="77777777">
            <w:trPr>
              <w:tblCellSpacing w:w="10" w:type="dxa"/>
            </w:trPr>
            <w:tc>
              <w:tcPr>
                <w:tcW w:w="0" w:type="auto"/>
                <w:shd w:val="clear" w:color="auto" w:fill="D9D9D9"/>
                <w:tcMar>
                  <w:top w:w="200" w:type="dxa"/>
                </w:tcMar>
                <w:vAlign w:val="center"/>
              </w:tcPr>
              <w:p w14:paraId="40065A55" w14:textId="77777777" w:rsidR="00720474" w:rsidRPr="003737C9" w:rsidRDefault="00FF7773">
                <w:r w:rsidRPr="003737C9">
                  <w:rPr>
                    <w:color w:val="0000FF"/>
                  </w:rPr>
                  <w:t>Titel / Frage</w:t>
                </w:r>
              </w:p>
            </w:tc>
            <w:tc>
              <w:tcPr>
                <w:tcW w:w="0" w:type="auto"/>
                <w:tcMar>
                  <w:top w:w="200" w:type="dxa"/>
                </w:tcMar>
                <w:vAlign w:val="center"/>
              </w:tcPr>
              <w:p w14:paraId="4EC43EC0" w14:textId="77777777" w:rsidR="00720474" w:rsidRPr="003737C9" w:rsidRDefault="00FF7773">
                <w:pPr>
                  <w:rPr>
                    <w:lang w:val="de-CH"/>
                  </w:rPr>
                </w:pPr>
                <w:r w:rsidRPr="003737C9">
                  <w:rPr>
                    <w:color w:val="0000FF"/>
                    <w:lang w:val="de-CH"/>
                  </w:rPr>
                  <w:t>1.3 Verhältnis zur Legislaturplanung und zur Finanzplanung sowie zu Strategien des Bundesrates</w:t>
                </w:r>
              </w:p>
            </w:tc>
          </w:tr>
          <w:tr w:rsidR="00720474" w:rsidRPr="003737C9" w14:paraId="2945D0D8" w14:textId="77777777">
            <w:trPr>
              <w:tblCellSpacing w:w="10" w:type="dxa"/>
            </w:trPr>
            <w:tc>
              <w:tcPr>
                <w:tcW w:w="0" w:type="auto"/>
                <w:shd w:val="clear" w:color="auto" w:fill="D9D9D9"/>
                <w:tcMar>
                  <w:top w:w="200" w:type="dxa"/>
                </w:tcMar>
                <w:vAlign w:val="center"/>
              </w:tcPr>
              <w:p w14:paraId="265479E3" w14:textId="77777777" w:rsidR="00720474" w:rsidRPr="003737C9" w:rsidRDefault="00FF7773">
                <w:r w:rsidRPr="003737C9">
                  <w:rPr>
                    <w:color w:val="0000FF"/>
                  </w:rPr>
                  <w:t xml:space="preserve">Artikel Detail / </w:t>
                </w:r>
                <w:proofErr w:type="spellStart"/>
                <w:r w:rsidRPr="003737C9">
                  <w:rPr>
                    <w:color w:val="0000FF"/>
                  </w:rPr>
                  <w:t>andere</w:t>
                </w:r>
                <w:proofErr w:type="spellEnd"/>
                <w:r w:rsidRPr="003737C9">
                  <w:rPr>
                    <w:color w:val="0000FF"/>
                  </w:rPr>
                  <w:t xml:space="preserve"> </w:t>
                </w:r>
                <w:proofErr w:type="spellStart"/>
                <w:r w:rsidRPr="003737C9">
                  <w:rPr>
                    <w:color w:val="0000FF"/>
                  </w:rPr>
                  <w:t>Informationen</w:t>
                </w:r>
                <w:proofErr w:type="spellEnd"/>
              </w:p>
            </w:tc>
            <w:tc>
              <w:tcPr>
                <w:tcW w:w="0" w:type="auto"/>
                <w:tcMar>
                  <w:top w:w="200" w:type="dxa"/>
                </w:tcMar>
                <w:vAlign w:val="center"/>
              </w:tcPr>
              <w:p w14:paraId="11D4BC3B" w14:textId="77777777" w:rsidR="00720474" w:rsidRPr="003737C9" w:rsidRDefault="00720474"/>
            </w:tc>
          </w:tr>
          <w:tr w:rsidR="00720474" w:rsidRPr="003737C9" w14:paraId="375615BA" w14:textId="77777777">
            <w:trPr>
              <w:tblCellSpacing w:w="10" w:type="dxa"/>
            </w:trPr>
            <w:tc>
              <w:tcPr>
                <w:tcW w:w="0" w:type="auto"/>
                <w:shd w:val="clear" w:color="auto" w:fill="D9D9D9"/>
                <w:tcMar>
                  <w:top w:w="200" w:type="dxa"/>
                </w:tcMar>
                <w:vAlign w:val="center"/>
              </w:tcPr>
              <w:p w14:paraId="7669A4CA" w14:textId="77777777" w:rsidR="00720474" w:rsidRPr="003737C9" w:rsidRDefault="00FF7773">
                <w:r w:rsidRPr="003737C9">
                  <w:t>Akzeptanz (Dropdown auswählen)</w:t>
                </w:r>
              </w:p>
            </w:tc>
            <w:tc>
              <w:tcPr>
                <w:tcW w:w="0" w:type="auto"/>
                <w:tcMar>
                  <w:top w:w="200" w:type="dxa"/>
                </w:tcMar>
                <w:vAlign w:val="center"/>
              </w:tcPr>
              <w:sdt>
                <w:sdtPr>
                  <w:alias w:val="Akzeptanz (Dropdown auswählen)"/>
                  <w:tag w:val="AF-ACCEPTANCE-8b85be54-3561-4ee5-96b0-41930fb9b357"/>
                  <w:id w:val="344988619"/>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4DE3CDAC" w14:textId="40D8A3C6" w:rsidR="00720474" w:rsidRPr="003737C9" w:rsidRDefault="002B5A29">
                    <w:r w:rsidRPr="003737C9">
                      <w:t>Zustimmung</w:t>
                    </w:r>
                  </w:p>
                </w:sdtContent>
              </w:sdt>
            </w:tc>
          </w:tr>
          <w:tr w:rsidR="00720474" w:rsidRPr="003737C9" w14:paraId="53BE8890" w14:textId="77777777">
            <w:trPr>
              <w:tblCellSpacing w:w="10" w:type="dxa"/>
            </w:trPr>
            <w:tc>
              <w:tcPr>
                <w:tcW w:w="0" w:type="auto"/>
                <w:shd w:val="clear" w:color="auto" w:fill="D9D9D9"/>
                <w:tcMar>
                  <w:top w:w="200" w:type="dxa"/>
                </w:tcMar>
                <w:vAlign w:val="center"/>
              </w:tcPr>
              <w:p w14:paraId="7C8C5D07" w14:textId="77777777" w:rsidR="00720474" w:rsidRPr="003737C9" w:rsidRDefault="00FF7773">
                <w:r w:rsidRPr="003737C9">
                  <w:t>Gegenvorschlag</w:t>
                </w:r>
              </w:p>
            </w:tc>
            <w:tc>
              <w:tcPr>
                <w:tcW w:w="0" w:type="auto"/>
                <w:tcMar>
                  <w:top w:w="200" w:type="dxa"/>
                </w:tcMar>
                <w:vAlign w:val="center"/>
              </w:tcPr>
              <w:sdt>
                <w:sdtPr>
                  <w:alias w:val="Gegenvorschlag"/>
                  <w:tag w:val="AF-TEXT-8b85be54-3561-4ee5-96b0-41930fb9b357"/>
                  <w:id w:val="1884056454"/>
                  <w:text w:multiLine="1"/>
                </w:sdtPr>
                <w:sdtEndPr/>
                <w:sdtContent>
                  <w:p w14:paraId="2FD9DB4B" w14:textId="77777777" w:rsidR="00720474" w:rsidRPr="003737C9" w:rsidRDefault="00B3405A"/>
                </w:sdtContent>
              </w:sdt>
            </w:tc>
          </w:tr>
          <w:tr w:rsidR="00720474" w:rsidRPr="003737C9" w14:paraId="43563A24" w14:textId="77777777">
            <w:trPr>
              <w:tblCellSpacing w:w="10" w:type="dxa"/>
            </w:trPr>
            <w:tc>
              <w:tcPr>
                <w:tcW w:w="0" w:type="auto"/>
                <w:shd w:val="clear" w:color="auto" w:fill="D9D9D9"/>
                <w:tcMar>
                  <w:top w:w="200" w:type="dxa"/>
                </w:tcMar>
                <w:vAlign w:val="center"/>
              </w:tcPr>
              <w:p w14:paraId="4F89DE9E" w14:textId="77777777" w:rsidR="00720474" w:rsidRPr="003737C9" w:rsidRDefault="00FF7773">
                <w:r w:rsidRPr="003737C9">
                  <w:t>Begründung / Bemerkung</w:t>
                </w:r>
              </w:p>
            </w:tc>
            <w:tc>
              <w:tcPr>
                <w:tcW w:w="0" w:type="auto"/>
                <w:tcMar>
                  <w:top w:w="200" w:type="dxa"/>
                </w:tcMar>
                <w:vAlign w:val="center"/>
              </w:tcPr>
              <w:sdt>
                <w:sdtPr>
                  <w:alias w:val="Begründung / Bemerkung"/>
                  <w:tag w:val="AF-NOTE-8b85be54-3561-4ee5-96b0-41930fb9b357"/>
                  <w:id w:val="1540161011"/>
                  <w:text w:multiLine="1"/>
                </w:sdtPr>
                <w:sdtEndPr/>
                <w:sdtContent>
                  <w:p w14:paraId="772E3939" w14:textId="77777777" w:rsidR="00720474" w:rsidRPr="003737C9" w:rsidRDefault="00B3405A"/>
                </w:sdtContent>
              </w:sdt>
            </w:tc>
          </w:tr>
        </w:tbl>
      </w:sdtContent>
    </w:sdt>
    <w:p w14:paraId="5E01496C" w14:textId="77777777" w:rsidR="00720474" w:rsidRPr="003737C9" w:rsidRDefault="00FF7773">
      <w:r w:rsidRPr="003737C9">
        <w:br w:type="page"/>
      </w:r>
    </w:p>
    <w:sdt>
      <w:sdtPr>
        <w:tag w:val="d1cc9954-9e15-412b-a584-6d2b80f68409"/>
        <w:id w:val="150748177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4628"/>
          </w:tblGrid>
          <w:tr w:rsidR="00720474" w:rsidRPr="003737C9" w14:paraId="1F4D13FE" w14:textId="77777777">
            <w:trPr>
              <w:tblCellSpacing w:w="10" w:type="dxa"/>
            </w:trPr>
            <w:tc>
              <w:tcPr>
                <w:tcW w:w="0" w:type="auto"/>
                <w:shd w:val="clear" w:color="auto" w:fill="D9D9D9"/>
                <w:tcMar>
                  <w:top w:w="200" w:type="dxa"/>
                </w:tcMar>
                <w:vAlign w:val="center"/>
              </w:tcPr>
              <w:p w14:paraId="726AA5F9" w14:textId="77777777" w:rsidR="00720474" w:rsidRPr="003737C9" w:rsidRDefault="00FF7773">
                <w:r w:rsidRPr="003737C9">
                  <w:rPr>
                    <w:color w:val="0000FF"/>
                  </w:rPr>
                  <w:t>Titel / Frage</w:t>
                </w:r>
              </w:p>
            </w:tc>
            <w:tc>
              <w:tcPr>
                <w:tcW w:w="0" w:type="auto"/>
                <w:tcMar>
                  <w:top w:w="200" w:type="dxa"/>
                </w:tcMar>
                <w:vAlign w:val="center"/>
              </w:tcPr>
              <w:p w14:paraId="006E3753" w14:textId="77777777" w:rsidR="00720474" w:rsidRPr="003737C9" w:rsidRDefault="00FF7773">
                <w:r w:rsidRPr="003737C9">
                  <w:rPr>
                    <w:color w:val="0000FF"/>
                  </w:rPr>
                  <w:t>1.4. Erledigung parlamentarischer Vorstösse</w:t>
                </w:r>
              </w:p>
            </w:tc>
          </w:tr>
          <w:tr w:rsidR="00720474" w:rsidRPr="003737C9" w14:paraId="2AB45C37" w14:textId="77777777">
            <w:trPr>
              <w:tblCellSpacing w:w="10" w:type="dxa"/>
            </w:trPr>
            <w:tc>
              <w:tcPr>
                <w:tcW w:w="0" w:type="auto"/>
                <w:shd w:val="clear" w:color="auto" w:fill="D9D9D9"/>
                <w:tcMar>
                  <w:top w:w="200" w:type="dxa"/>
                </w:tcMar>
                <w:vAlign w:val="center"/>
              </w:tcPr>
              <w:p w14:paraId="6B04AA86" w14:textId="77777777" w:rsidR="00720474" w:rsidRPr="003737C9" w:rsidRDefault="00FF7773">
                <w:r w:rsidRPr="003737C9">
                  <w:rPr>
                    <w:color w:val="0000FF"/>
                  </w:rPr>
                  <w:t>Artikel Detail / andere Informationen</w:t>
                </w:r>
              </w:p>
            </w:tc>
            <w:tc>
              <w:tcPr>
                <w:tcW w:w="0" w:type="auto"/>
                <w:tcMar>
                  <w:top w:w="200" w:type="dxa"/>
                </w:tcMar>
                <w:vAlign w:val="center"/>
              </w:tcPr>
              <w:p w14:paraId="2D0EC550" w14:textId="77777777" w:rsidR="00720474" w:rsidRPr="003737C9" w:rsidRDefault="00720474"/>
            </w:tc>
          </w:tr>
          <w:tr w:rsidR="00720474" w:rsidRPr="003737C9" w14:paraId="11C3DB7C" w14:textId="77777777">
            <w:trPr>
              <w:tblCellSpacing w:w="10" w:type="dxa"/>
            </w:trPr>
            <w:tc>
              <w:tcPr>
                <w:tcW w:w="0" w:type="auto"/>
                <w:shd w:val="clear" w:color="auto" w:fill="D9D9D9"/>
                <w:tcMar>
                  <w:top w:w="200" w:type="dxa"/>
                </w:tcMar>
                <w:vAlign w:val="center"/>
              </w:tcPr>
              <w:p w14:paraId="64426EC3" w14:textId="77777777" w:rsidR="00720474" w:rsidRPr="003737C9" w:rsidRDefault="00FF7773">
                <w:r w:rsidRPr="003737C9">
                  <w:t>Akzeptanz (Dropdown auswählen)</w:t>
                </w:r>
              </w:p>
            </w:tc>
            <w:tc>
              <w:tcPr>
                <w:tcW w:w="0" w:type="auto"/>
                <w:tcMar>
                  <w:top w:w="200" w:type="dxa"/>
                </w:tcMar>
                <w:vAlign w:val="center"/>
              </w:tcPr>
              <w:sdt>
                <w:sdtPr>
                  <w:alias w:val="Akzeptanz (Dropdown auswählen)"/>
                  <w:tag w:val="AF-ACCEPTANCE-d1cc9954-9e15-412b-a584-6d2b80f68409"/>
                  <w:id w:val="614327429"/>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63A0254D" w14:textId="063EDC32" w:rsidR="00720474" w:rsidRPr="003737C9" w:rsidRDefault="002B5A29">
                    <w:r w:rsidRPr="003737C9">
                      <w:t>Keine Angabe</w:t>
                    </w:r>
                  </w:p>
                </w:sdtContent>
              </w:sdt>
            </w:tc>
          </w:tr>
          <w:tr w:rsidR="00720474" w:rsidRPr="003737C9" w14:paraId="7A3AC5B5" w14:textId="77777777">
            <w:trPr>
              <w:tblCellSpacing w:w="10" w:type="dxa"/>
            </w:trPr>
            <w:tc>
              <w:tcPr>
                <w:tcW w:w="0" w:type="auto"/>
                <w:shd w:val="clear" w:color="auto" w:fill="D9D9D9"/>
                <w:tcMar>
                  <w:top w:w="200" w:type="dxa"/>
                </w:tcMar>
                <w:vAlign w:val="center"/>
              </w:tcPr>
              <w:p w14:paraId="21C7D5BA" w14:textId="77777777" w:rsidR="00720474" w:rsidRPr="003737C9" w:rsidRDefault="00FF7773">
                <w:r w:rsidRPr="003737C9">
                  <w:t>Gegenvorschlag</w:t>
                </w:r>
              </w:p>
            </w:tc>
            <w:tc>
              <w:tcPr>
                <w:tcW w:w="0" w:type="auto"/>
                <w:tcMar>
                  <w:top w:w="200" w:type="dxa"/>
                </w:tcMar>
                <w:vAlign w:val="center"/>
              </w:tcPr>
              <w:sdt>
                <w:sdtPr>
                  <w:alias w:val="Gegenvorschlag"/>
                  <w:tag w:val="AF-TEXT-d1cc9954-9e15-412b-a584-6d2b80f68409"/>
                  <w:id w:val="571777308"/>
                  <w:text w:multiLine="1"/>
                </w:sdtPr>
                <w:sdtEndPr/>
                <w:sdtContent>
                  <w:p w14:paraId="0A5F0475" w14:textId="77777777" w:rsidR="00720474" w:rsidRPr="003737C9" w:rsidRDefault="00B3405A"/>
                </w:sdtContent>
              </w:sdt>
            </w:tc>
          </w:tr>
          <w:tr w:rsidR="00720474" w:rsidRPr="003737C9" w14:paraId="1F229E4F" w14:textId="77777777">
            <w:trPr>
              <w:tblCellSpacing w:w="10" w:type="dxa"/>
            </w:trPr>
            <w:tc>
              <w:tcPr>
                <w:tcW w:w="0" w:type="auto"/>
                <w:shd w:val="clear" w:color="auto" w:fill="D9D9D9"/>
                <w:tcMar>
                  <w:top w:w="200" w:type="dxa"/>
                </w:tcMar>
                <w:vAlign w:val="center"/>
              </w:tcPr>
              <w:p w14:paraId="3BBF9C5A" w14:textId="77777777" w:rsidR="00720474" w:rsidRPr="003737C9" w:rsidRDefault="00FF7773">
                <w:r w:rsidRPr="003737C9">
                  <w:t>Begründung / Bemerkung</w:t>
                </w:r>
              </w:p>
            </w:tc>
            <w:tc>
              <w:tcPr>
                <w:tcW w:w="0" w:type="auto"/>
                <w:tcMar>
                  <w:top w:w="200" w:type="dxa"/>
                </w:tcMar>
                <w:vAlign w:val="center"/>
              </w:tcPr>
              <w:sdt>
                <w:sdtPr>
                  <w:alias w:val="Begründung / Bemerkung"/>
                  <w:tag w:val="AF-NOTE-d1cc9954-9e15-412b-a584-6d2b80f68409"/>
                  <w:id w:val="476653765"/>
                  <w:text w:multiLine="1"/>
                </w:sdtPr>
                <w:sdtEndPr/>
                <w:sdtContent>
                  <w:p w14:paraId="40DDFC3E" w14:textId="77777777" w:rsidR="00720474" w:rsidRPr="003737C9" w:rsidRDefault="00B3405A"/>
                </w:sdtContent>
              </w:sdt>
            </w:tc>
          </w:tr>
        </w:tbl>
      </w:sdtContent>
    </w:sdt>
    <w:p w14:paraId="0E1FF0A1" w14:textId="77777777" w:rsidR="00720474" w:rsidRPr="003737C9" w:rsidRDefault="00FF7773">
      <w:r w:rsidRPr="003737C9">
        <w:br w:type="page"/>
      </w:r>
    </w:p>
    <w:sdt>
      <w:sdtPr>
        <w:tag w:val="e7f6214d-4fb8-43c4-99a0-b3b1fe7d15d6"/>
        <w:id w:val="165896026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1"/>
            <w:gridCol w:w="5326"/>
          </w:tblGrid>
          <w:tr w:rsidR="00720474" w:rsidRPr="00B3405A" w14:paraId="3550F5C6" w14:textId="77777777">
            <w:trPr>
              <w:tblCellSpacing w:w="10" w:type="dxa"/>
            </w:trPr>
            <w:tc>
              <w:tcPr>
                <w:tcW w:w="0" w:type="auto"/>
                <w:shd w:val="clear" w:color="auto" w:fill="D9D9D9"/>
                <w:tcMar>
                  <w:top w:w="200" w:type="dxa"/>
                </w:tcMar>
                <w:vAlign w:val="center"/>
              </w:tcPr>
              <w:p w14:paraId="7A5EFF3E" w14:textId="77777777" w:rsidR="00720474" w:rsidRPr="003737C9" w:rsidRDefault="00FF7773">
                <w:r w:rsidRPr="003737C9">
                  <w:rPr>
                    <w:color w:val="0000FF"/>
                  </w:rPr>
                  <w:t>Titel / Frage</w:t>
                </w:r>
              </w:p>
            </w:tc>
            <w:tc>
              <w:tcPr>
                <w:tcW w:w="0" w:type="auto"/>
                <w:tcMar>
                  <w:top w:w="200" w:type="dxa"/>
                </w:tcMar>
                <w:vAlign w:val="center"/>
              </w:tcPr>
              <w:p w14:paraId="2972D48D" w14:textId="77777777" w:rsidR="00720474" w:rsidRPr="003737C9" w:rsidRDefault="00FF7773">
                <w:pPr>
                  <w:rPr>
                    <w:lang w:val="de-CH"/>
                  </w:rPr>
                </w:pPr>
                <w:r w:rsidRPr="003737C9">
                  <w:rPr>
                    <w:color w:val="0000FF"/>
                    <w:lang w:val="de-CH"/>
                  </w:rPr>
                  <w:t>3. Rechtsvergleich, insb. mit dem europäischen Recht</w:t>
                </w:r>
              </w:p>
            </w:tc>
          </w:tr>
          <w:tr w:rsidR="00720474" w:rsidRPr="003737C9" w14:paraId="093FDDD9" w14:textId="77777777">
            <w:trPr>
              <w:tblCellSpacing w:w="10" w:type="dxa"/>
            </w:trPr>
            <w:tc>
              <w:tcPr>
                <w:tcW w:w="0" w:type="auto"/>
                <w:shd w:val="clear" w:color="auto" w:fill="D9D9D9"/>
                <w:tcMar>
                  <w:top w:w="200" w:type="dxa"/>
                </w:tcMar>
                <w:vAlign w:val="center"/>
              </w:tcPr>
              <w:p w14:paraId="7DF16A84" w14:textId="77777777" w:rsidR="00720474" w:rsidRPr="003737C9" w:rsidRDefault="00FF7773">
                <w:r w:rsidRPr="003737C9">
                  <w:rPr>
                    <w:color w:val="0000FF"/>
                  </w:rPr>
                  <w:t xml:space="preserve">Artikel Detail / </w:t>
                </w:r>
                <w:proofErr w:type="spellStart"/>
                <w:r w:rsidRPr="003737C9">
                  <w:rPr>
                    <w:color w:val="0000FF"/>
                  </w:rPr>
                  <w:t>andere</w:t>
                </w:r>
                <w:proofErr w:type="spellEnd"/>
                <w:r w:rsidRPr="003737C9">
                  <w:rPr>
                    <w:color w:val="0000FF"/>
                  </w:rPr>
                  <w:t xml:space="preserve"> </w:t>
                </w:r>
                <w:proofErr w:type="spellStart"/>
                <w:r w:rsidRPr="003737C9">
                  <w:rPr>
                    <w:color w:val="0000FF"/>
                  </w:rPr>
                  <w:t>Informationen</w:t>
                </w:r>
                <w:proofErr w:type="spellEnd"/>
              </w:p>
            </w:tc>
            <w:tc>
              <w:tcPr>
                <w:tcW w:w="0" w:type="auto"/>
                <w:tcMar>
                  <w:top w:w="200" w:type="dxa"/>
                </w:tcMar>
                <w:vAlign w:val="center"/>
              </w:tcPr>
              <w:p w14:paraId="319055FF" w14:textId="77777777" w:rsidR="00720474" w:rsidRPr="003737C9" w:rsidRDefault="00720474"/>
            </w:tc>
          </w:tr>
          <w:tr w:rsidR="00720474" w:rsidRPr="003737C9" w14:paraId="58882DEF" w14:textId="77777777">
            <w:trPr>
              <w:tblCellSpacing w:w="10" w:type="dxa"/>
            </w:trPr>
            <w:tc>
              <w:tcPr>
                <w:tcW w:w="0" w:type="auto"/>
                <w:shd w:val="clear" w:color="auto" w:fill="D9D9D9"/>
                <w:tcMar>
                  <w:top w:w="200" w:type="dxa"/>
                </w:tcMar>
                <w:vAlign w:val="center"/>
              </w:tcPr>
              <w:p w14:paraId="722E88DF" w14:textId="77777777" w:rsidR="00720474" w:rsidRPr="003737C9" w:rsidRDefault="00FF7773">
                <w:r w:rsidRPr="003737C9">
                  <w:t>Akzeptanz (Dropdown auswählen)</w:t>
                </w:r>
              </w:p>
            </w:tc>
            <w:tc>
              <w:tcPr>
                <w:tcW w:w="0" w:type="auto"/>
                <w:tcMar>
                  <w:top w:w="200" w:type="dxa"/>
                </w:tcMar>
                <w:vAlign w:val="center"/>
              </w:tcPr>
              <w:sdt>
                <w:sdtPr>
                  <w:alias w:val="Akzeptanz (Dropdown auswählen)"/>
                  <w:tag w:val="AF-ACCEPTANCE-e7f6214d-4fb8-43c4-99a0-b3b1fe7d15d6"/>
                  <w:id w:val="774913822"/>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7E45D84E" w14:textId="149DFB26" w:rsidR="00720474" w:rsidRPr="003737C9" w:rsidRDefault="002B5A29">
                    <w:r w:rsidRPr="003737C9">
                      <w:t>Zustimmung</w:t>
                    </w:r>
                  </w:p>
                </w:sdtContent>
              </w:sdt>
            </w:tc>
          </w:tr>
          <w:tr w:rsidR="00720474" w:rsidRPr="003737C9" w14:paraId="2DFCCEF0" w14:textId="77777777">
            <w:trPr>
              <w:tblCellSpacing w:w="10" w:type="dxa"/>
            </w:trPr>
            <w:tc>
              <w:tcPr>
                <w:tcW w:w="0" w:type="auto"/>
                <w:shd w:val="clear" w:color="auto" w:fill="D9D9D9"/>
                <w:tcMar>
                  <w:top w:w="200" w:type="dxa"/>
                </w:tcMar>
                <w:vAlign w:val="center"/>
              </w:tcPr>
              <w:p w14:paraId="7B56FE91" w14:textId="77777777" w:rsidR="00720474" w:rsidRPr="003737C9" w:rsidRDefault="00FF7773">
                <w:r w:rsidRPr="003737C9">
                  <w:t>Gegenvorschlag</w:t>
                </w:r>
              </w:p>
            </w:tc>
            <w:tc>
              <w:tcPr>
                <w:tcW w:w="0" w:type="auto"/>
                <w:tcMar>
                  <w:top w:w="200" w:type="dxa"/>
                </w:tcMar>
                <w:vAlign w:val="center"/>
              </w:tcPr>
              <w:sdt>
                <w:sdtPr>
                  <w:alias w:val="Gegenvorschlag"/>
                  <w:tag w:val="AF-TEXT-e7f6214d-4fb8-43c4-99a0-b3b1fe7d15d6"/>
                  <w:id w:val="-1462949637"/>
                  <w:text w:multiLine="1"/>
                </w:sdtPr>
                <w:sdtEndPr/>
                <w:sdtContent>
                  <w:p w14:paraId="5370EB39" w14:textId="77777777" w:rsidR="00720474" w:rsidRPr="003737C9" w:rsidRDefault="00B3405A"/>
                </w:sdtContent>
              </w:sdt>
            </w:tc>
          </w:tr>
          <w:tr w:rsidR="00720474" w:rsidRPr="003737C9" w14:paraId="66960C27" w14:textId="77777777">
            <w:trPr>
              <w:tblCellSpacing w:w="10" w:type="dxa"/>
            </w:trPr>
            <w:tc>
              <w:tcPr>
                <w:tcW w:w="0" w:type="auto"/>
                <w:shd w:val="clear" w:color="auto" w:fill="D9D9D9"/>
                <w:tcMar>
                  <w:top w:w="200" w:type="dxa"/>
                </w:tcMar>
                <w:vAlign w:val="center"/>
              </w:tcPr>
              <w:p w14:paraId="569B8FDF" w14:textId="77777777" w:rsidR="00720474" w:rsidRPr="003737C9" w:rsidRDefault="00FF7773">
                <w:r w:rsidRPr="003737C9">
                  <w:t>Begründung / Bemerkung</w:t>
                </w:r>
              </w:p>
            </w:tc>
            <w:tc>
              <w:tcPr>
                <w:tcW w:w="0" w:type="auto"/>
                <w:tcMar>
                  <w:top w:w="200" w:type="dxa"/>
                </w:tcMar>
                <w:vAlign w:val="center"/>
              </w:tcPr>
              <w:sdt>
                <w:sdtPr>
                  <w:alias w:val="Begründung / Bemerkung"/>
                  <w:tag w:val="AF-NOTE-e7f6214d-4fb8-43c4-99a0-b3b1fe7d15d6"/>
                  <w:id w:val="1661574827"/>
                  <w:text w:multiLine="1"/>
                </w:sdtPr>
                <w:sdtEndPr/>
                <w:sdtContent>
                  <w:p w14:paraId="28EB512E" w14:textId="77777777" w:rsidR="00720474" w:rsidRPr="003737C9" w:rsidRDefault="00B3405A"/>
                </w:sdtContent>
              </w:sdt>
            </w:tc>
          </w:tr>
        </w:tbl>
      </w:sdtContent>
    </w:sdt>
    <w:p w14:paraId="255D2816" w14:textId="77777777" w:rsidR="00720474" w:rsidRPr="003737C9" w:rsidRDefault="00FF7773">
      <w:r w:rsidRPr="003737C9">
        <w:br w:type="page"/>
      </w:r>
    </w:p>
    <w:sdt>
      <w:sdtPr>
        <w:tag w:val="9452e6b6-e7fb-4d67-a28c-4766556dca26"/>
        <w:id w:val="39963396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89"/>
            <w:gridCol w:w="5418"/>
          </w:tblGrid>
          <w:tr w:rsidR="00720474" w:rsidRPr="00B3405A" w14:paraId="63531834" w14:textId="77777777">
            <w:trPr>
              <w:tblCellSpacing w:w="10" w:type="dxa"/>
            </w:trPr>
            <w:tc>
              <w:tcPr>
                <w:tcW w:w="0" w:type="auto"/>
                <w:shd w:val="clear" w:color="auto" w:fill="D9D9D9"/>
                <w:tcMar>
                  <w:top w:w="200" w:type="dxa"/>
                </w:tcMar>
                <w:vAlign w:val="center"/>
              </w:tcPr>
              <w:p w14:paraId="01D78766" w14:textId="77777777" w:rsidR="00720474" w:rsidRPr="003737C9" w:rsidRDefault="00FF7773">
                <w:r w:rsidRPr="003737C9">
                  <w:rPr>
                    <w:color w:val="0000FF"/>
                  </w:rPr>
                  <w:t>Titel / Frage</w:t>
                </w:r>
              </w:p>
            </w:tc>
            <w:tc>
              <w:tcPr>
                <w:tcW w:w="0" w:type="auto"/>
                <w:tcMar>
                  <w:top w:w="200" w:type="dxa"/>
                </w:tcMar>
                <w:vAlign w:val="center"/>
              </w:tcPr>
              <w:p w14:paraId="4471F865" w14:textId="77777777" w:rsidR="00720474" w:rsidRPr="003737C9" w:rsidRDefault="00FF7773">
                <w:pPr>
                  <w:rPr>
                    <w:lang w:val="de-CH"/>
                  </w:rPr>
                </w:pPr>
                <w:r w:rsidRPr="003737C9">
                  <w:rPr>
                    <w:color w:val="0000FF"/>
                    <w:lang w:val="de-CH"/>
                  </w:rPr>
                  <w:t>4.1. Grundzüge der Vorlage: Die beantragte Neuregelung</w:t>
                </w:r>
              </w:p>
            </w:tc>
          </w:tr>
          <w:tr w:rsidR="00720474" w:rsidRPr="003737C9" w14:paraId="5AFB38A0" w14:textId="77777777">
            <w:trPr>
              <w:tblCellSpacing w:w="10" w:type="dxa"/>
            </w:trPr>
            <w:tc>
              <w:tcPr>
                <w:tcW w:w="0" w:type="auto"/>
                <w:shd w:val="clear" w:color="auto" w:fill="D9D9D9"/>
                <w:tcMar>
                  <w:top w:w="200" w:type="dxa"/>
                </w:tcMar>
                <w:vAlign w:val="center"/>
              </w:tcPr>
              <w:p w14:paraId="05D467BF" w14:textId="77777777" w:rsidR="00720474" w:rsidRPr="003737C9" w:rsidRDefault="00FF7773">
                <w:r w:rsidRPr="003737C9">
                  <w:rPr>
                    <w:color w:val="0000FF"/>
                  </w:rPr>
                  <w:t xml:space="preserve">Artikel Detail / </w:t>
                </w:r>
                <w:proofErr w:type="spellStart"/>
                <w:r w:rsidRPr="003737C9">
                  <w:rPr>
                    <w:color w:val="0000FF"/>
                  </w:rPr>
                  <w:t>andere</w:t>
                </w:r>
                <w:proofErr w:type="spellEnd"/>
                <w:r w:rsidRPr="003737C9">
                  <w:rPr>
                    <w:color w:val="0000FF"/>
                  </w:rPr>
                  <w:t xml:space="preserve"> </w:t>
                </w:r>
                <w:proofErr w:type="spellStart"/>
                <w:r w:rsidRPr="003737C9">
                  <w:rPr>
                    <w:color w:val="0000FF"/>
                  </w:rPr>
                  <w:t>Informationen</w:t>
                </w:r>
                <w:proofErr w:type="spellEnd"/>
              </w:p>
            </w:tc>
            <w:tc>
              <w:tcPr>
                <w:tcW w:w="0" w:type="auto"/>
                <w:tcMar>
                  <w:top w:w="200" w:type="dxa"/>
                </w:tcMar>
                <w:vAlign w:val="center"/>
              </w:tcPr>
              <w:p w14:paraId="409CD098" w14:textId="77777777" w:rsidR="00720474" w:rsidRPr="003737C9" w:rsidRDefault="00720474"/>
            </w:tc>
          </w:tr>
          <w:tr w:rsidR="00720474" w:rsidRPr="003737C9" w14:paraId="4BE18D86" w14:textId="77777777">
            <w:trPr>
              <w:tblCellSpacing w:w="10" w:type="dxa"/>
            </w:trPr>
            <w:tc>
              <w:tcPr>
                <w:tcW w:w="0" w:type="auto"/>
                <w:shd w:val="clear" w:color="auto" w:fill="D9D9D9"/>
                <w:tcMar>
                  <w:top w:w="200" w:type="dxa"/>
                </w:tcMar>
                <w:vAlign w:val="center"/>
              </w:tcPr>
              <w:p w14:paraId="72B8310E" w14:textId="77777777" w:rsidR="00720474" w:rsidRPr="003737C9" w:rsidRDefault="00FF7773">
                <w:r w:rsidRPr="003737C9">
                  <w:t>Akzeptanz (Dropdown auswählen)</w:t>
                </w:r>
              </w:p>
            </w:tc>
            <w:tc>
              <w:tcPr>
                <w:tcW w:w="0" w:type="auto"/>
                <w:tcMar>
                  <w:top w:w="200" w:type="dxa"/>
                </w:tcMar>
                <w:vAlign w:val="center"/>
              </w:tcPr>
              <w:sdt>
                <w:sdtPr>
                  <w:alias w:val="Akzeptanz (Dropdown auswählen)"/>
                  <w:tag w:val="AF-ACCEPTANCE-9452e6b6-e7fb-4d67-a28c-4766556dca26"/>
                  <w:id w:val="610022794"/>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1F3EEB9C" w14:textId="450CD484" w:rsidR="00720474" w:rsidRPr="003737C9" w:rsidRDefault="002B5A29">
                    <w:r w:rsidRPr="003737C9">
                      <w:t>Zustimmung</w:t>
                    </w:r>
                  </w:p>
                </w:sdtContent>
              </w:sdt>
            </w:tc>
          </w:tr>
          <w:tr w:rsidR="00720474" w:rsidRPr="003737C9" w14:paraId="2CCA72B8" w14:textId="77777777">
            <w:trPr>
              <w:tblCellSpacing w:w="10" w:type="dxa"/>
            </w:trPr>
            <w:tc>
              <w:tcPr>
                <w:tcW w:w="0" w:type="auto"/>
                <w:shd w:val="clear" w:color="auto" w:fill="D9D9D9"/>
                <w:tcMar>
                  <w:top w:w="200" w:type="dxa"/>
                </w:tcMar>
                <w:vAlign w:val="center"/>
              </w:tcPr>
              <w:p w14:paraId="26FF1CF5" w14:textId="77777777" w:rsidR="00720474" w:rsidRPr="003737C9" w:rsidRDefault="00FF7773">
                <w:r w:rsidRPr="003737C9">
                  <w:t>Gegenvorschlag</w:t>
                </w:r>
              </w:p>
            </w:tc>
            <w:tc>
              <w:tcPr>
                <w:tcW w:w="0" w:type="auto"/>
                <w:tcMar>
                  <w:top w:w="200" w:type="dxa"/>
                </w:tcMar>
                <w:vAlign w:val="center"/>
              </w:tcPr>
              <w:sdt>
                <w:sdtPr>
                  <w:alias w:val="Gegenvorschlag"/>
                  <w:tag w:val="AF-TEXT-9452e6b6-e7fb-4d67-a28c-4766556dca26"/>
                  <w:id w:val="824697803"/>
                  <w:text w:multiLine="1"/>
                </w:sdtPr>
                <w:sdtEndPr/>
                <w:sdtContent>
                  <w:p w14:paraId="24069D3A" w14:textId="77777777" w:rsidR="00720474" w:rsidRPr="003737C9" w:rsidRDefault="00B3405A"/>
                </w:sdtContent>
              </w:sdt>
            </w:tc>
          </w:tr>
          <w:tr w:rsidR="00720474" w:rsidRPr="003737C9" w14:paraId="19AC5D7A" w14:textId="77777777">
            <w:trPr>
              <w:tblCellSpacing w:w="10" w:type="dxa"/>
            </w:trPr>
            <w:tc>
              <w:tcPr>
                <w:tcW w:w="0" w:type="auto"/>
                <w:shd w:val="clear" w:color="auto" w:fill="D9D9D9"/>
                <w:tcMar>
                  <w:top w:w="200" w:type="dxa"/>
                </w:tcMar>
                <w:vAlign w:val="center"/>
              </w:tcPr>
              <w:p w14:paraId="6D9FBC9B" w14:textId="77777777" w:rsidR="00720474" w:rsidRPr="003737C9" w:rsidRDefault="00FF7773">
                <w:r w:rsidRPr="003737C9">
                  <w:t>Begründung / Bemerkung</w:t>
                </w:r>
              </w:p>
            </w:tc>
            <w:tc>
              <w:tcPr>
                <w:tcW w:w="0" w:type="auto"/>
                <w:tcMar>
                  <w:top w:w="200" w:type="dxa"/>
                </w:tcMar>
                <w:vAlign w:val="center"/>
              </w:tcPr>
              <w:sdt>
                <w:sdtPr>
                  <w:alias w:val="Begründung / Bemerkung"/>
                  <w:tag w:val="AF-NOTE-9452e6b6-e7fb-4d67-a28c-4766556dca26"/>
                  <w:id w:val="1434011519"/>
                  <w:text w:multiLine="1"/>
                </w:sdtPr>
                <w:sdtEndPr/>
                <w:sdtContent>
                  <w:p w14:paraId="24137641" w14:textId="77777777" w:rsidR="00720474" w:rsidRPr="003737C9" w:rsidRDefault="00B3405A"/>
                </w:sdtContent>
              </w:sdt>
            </w:tc>
          </w:tr>
        </w:tbl>
      </w:sdtContent>
    </w:sdt>
    <w:p w14:paraId="048ADE33" w14:textId="77777777" w:rsidR="00720474" w:rsidRPr="003737C9" w:rsidRDefault="00FF7773">
      <w:r w:rsidRPr="003737C9">
        <w:br w:type="page"/>
      </w:r>
    </w:p>
    <w:sdt>
      <w:sdtPr>
        <w:tag w:val="07bf86fa-a809-42e2-98bb-672acd0ade05"/>
        <w:id w:val="173804673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43"/>
            <w:gridCol w:w="6864"/>
          </w:tblGrid>
          <w:tr w:rsidR="00720474" w:rsidRPr="003737C9" w14:paraId="78D4A852" w14:textId="77777777">
            <w:trPr>
              <w:tblCellSpacing w:w="10" w:type="dxa"/>
            </w:trPr>
            <w:tc>
              <w:tcPr>
                <w:tcW w:w="0" w:type="auto"/>
                <w:shd w:val="clear" w:color="auto" w:fill="D9D9D9"/>
                <w:tcMar>
                  <w:top w:w="200" w:type="dxa"/>
                </w:tcMar>
                <w:vAlign w:val="center"/>
              </w:tcPr>
              <w:p w14:paraId="5E7B0BF0" w14:textId="77777777" w:rsidR="00720474" w:rsidRPr="003737C9" w:rsidRDefault="00FF7773">
                <w:proofErr w:type="gramStart"/>
                <w:r w:rsidRPr="003737C9">
                  <w:rPr>
                    <w:color w:val="0000FF"/>
                  </w:rPr>
                  <w:t>Titel</w:t>
                </w:r>
                <w:proofErr w:type="gramEnd"/>
                <w:r w:rsidRPr="003737C9">
                  <w:rPr>
                    <w:color w:val="0000FF"/>
                  </w:rPr>
                  <w:t xml:space="preserve"> / Frage</w:t>
                </w:r>
              </w:p>
            </w:tc>
            <w:tc>
              <w:tcPr>
                <w:tcW w:w="0" w:type="auto"/>
                <w:tcMar>
                  <w:top w:w="200" w:type="dxa"/>
                </w:tcMar>
                <w:vAlign w:val="center"/>
              </w:tcPr>
              <w:p w14:paraId="3185E5FB" w14:textId="77777777" w:rsidR="00720474" w:rsidRPr="003737C9" w:rsidRDefault="00FF7773">
                <w:r w:rsidRPr="003737C9">
                  <w:rPr>
                    <w:color w:val="0000FF"/>
                  </w:rPr>
                  <w:t>4.2. Grundzüge der Vorlage: Umsetzungsfragen</w:t>
                </w:r>
              </w:p>
            </w:tc>
          </w:tr>
          <w:tr w:rsidR="00720474" w:rsidRPr="003737C9" w14:paraId="27C23446" w14:textId="77777777">
            <w:trPr>
              <w:tblCellSpacing w:w="10" w:type="dxa"/>
            </w:trPr>
            <w:tc>
              <w:tcPr>
                <w:tcW w:w="0" w:type="auto"/>
                <w:shd w:val="clear" w:color="auto" w:fill="D9D9D9"/>
                <w:tcMar>
                  <w:top w:w="200" w:type="dxa"/>
                </w:tcMar>
                <w:vAlign w:val="center"/>
              </w:tcPr>
              <w:p w14:paraId="114A3F56" w14:textId="77777777" w:rsidR="00720474" w:rsidRPr="003737C9" w:rsidRDefault="00FF7773">
                <w:r w:rsidRPr="003737C9">
                  <w:rPr>
                    <w:color w:val="0000FF"/>
                  </w:rPr>
                  <w:t>Artikel Detail / andere Informationen</w:t>
                </w:r>
              </w:p>
            </w:tc>
            <w:tc>
              <w:tcPr>
                <w:tcW w:w="0" w:type="auto"/>
                <w:tcMar>
                  <w:top w:w="200" w:type="dxa"/>
                </w:tcMar>
                <w:vAlign w:val="center"/>
              </w:tcPr>
              <w:p w14:paraId="686C8F4C" w14:textId="77777777" w:rsidR="00720474" w:rsidRPr="003737C9" w:rsidRDefault="00720474"/>
            </w:tc>
          </w:tr>
          <w:tr w:rsidR="00720474" w:rsidRPr="003737C9" w14:paraId="4DCF0030" w14:textId="77777777">
            <w:trPr>
              <w:tblCellSpacing w:w="10" w:type="dxa"/>
            </w:trPr>
            <w:tc>
              <w:tcPr>
                <w:tcW w:w="0" w:type="auto"/>
                <w:shd w:val="clear" w:color="auto" w:fill="D9D9D9"/>
                <w:tcMar>
                  <w:top w:w="200" w:type="dxa"/>
                </w:tcMar>
                <w:vAlign w:val="center"/>
              </w:tcPr>
              <w:p w14:paraId="605C16DA" w14:textId="77777777" w:rsidR="00720474" w:rsidRPr="003737C9" w:rsidRDefault="00FF7773">
                <w:r w:rsidRPr="003737C9">
                  <w:t>Akzeptanz (Dropdown auswählen)</w:t>
                </w:r>
              </w:p>
            </w:tc>
            <w:tc>
              <w:tcPr>
                <w:tcW w:w="0" w:type="auto"/>
                <w:tcMar>
                  <w:top w:w="200" w:type="dxa"/>
                </w:tcMar>
                <w:vAlign w:val="center"/>
              </w:tcPr>
              <w:sdt>
                <w:sdtPr>
                  <w:alias w:val="Akzeptanz (Dropdown auswählen)"/>
                  <w:tag w:val="AF-ACCEPTANCE-07bf86fa-a809-42e2-98bb-672acd0ade05"/>
                  <w:id w:val="1068691847"/>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47E59697" w14:textId="14414763" w:rsidR="00720474" w:rsidRPr="003737C9" w:rsidRDefault="008A77B8">
                    <w:r w:rsidRPr="003737C9">
                      <w:t>Zustimmung mit Anpassung</w:t>
                    </w:r>
                  </w:p>
                </w:sdtContent>
              </w:sdt>
            </w:tc>
          </w:tr>
          <w:tr w:rsidR="00720474" w:rsidRPr="003737C9" w14:paraId="2A087B5B" w14:textId="77777777">
            <w:trPr>
              <w:tblCellSpacing w:w="10" w:type="dxa"/>
            </w:trPr>
            <w:tc>
              <w:tcPr>
                <w:tcW w:w="0" w:type="auto"/>
                <w:shd w:val="clear" w:color="auto" w:fill="D9D9D9"/>
                <w:tcMar>
                  <w:top w:w="200" w:type="dxa"/>
                </w:tcMar>
                <w:vAlign w:val="center"/>
              </w:tcPr>
              <w:p w14:paraId="19470968" w14:textId="77777777" w:rsidR="00720474" w:rsidRPr="003737C9" w:rsidRDefault="00FF7773">
                <w:r w:rsidRPr="003737C9">
                  <w:t>Gegenvorschlag</w:t>
                </w:r>
              </w:p>
            </w:tc>
            <w:tc>
              <w:tcPr>
                <w:tcW w:w="0" w:type="auto"/>
                <w:tcMar>
                  <w:top w:w="200" w:type="dxa"/>
                </w:tcMar>
                <w:vAlign w:val="center"/>
              </w:tcPr>
              <w:sdt>
                <w:sdtPr>
                  <w:rPr>
                    <w:lang w:val="de-CH"/>
                  </w:rPr>
                  <w:alias w:val="Gegenvorschlag"/>
                  <w:tag w:val="AF-TEXT-07bf86fa-a809-42e2-98bb-672acd0ade05"/>
                  <w:id w:val="738906566"/>
                  <w:text w:multiLine="1"/>
                </w:sdtPr>
                <w:sdtEndPr/>
                <w:sdtContent>
                  <w:p w14:paraId="554097B2" w14:textId="4B44619C" w:rsidR="00720474" w:rsidRPr="003737C9" w:rsidRDefault="00B95731" w:rsidP="00BD71F1">
                    <w:pPr>
                      <w:rPr>
                        <w:lang w:val="de-CH"/>
                      </w:rPr>
                    </w:pPr>
                    <w:r w:rsidRPr="003737C9">
                      <w:rPr>
                        <w:lang w:val="de-CH"/>
                      </w:rPr>
                      <w:t>Bestimmung Reinigungsleistung Spurenstoffelimination: Wir beantragen die Erarbeitung eines angepassten Vorgehens für die Bestimmung der Reinigungsleistung von Spurenstoffen mit Berücksichtigung des Regenwetterfalls und bisheriger Erfahrungen mit Berechnungsmethoden und Online-Sensorik.</w:t>
                    </w:r>
                    <w:r w:rsidRPr="003737C9">
                      <w:rPr>
                        <w:lang w:val="de-CH"/>
                      </w:rPr>
                      <w:br/>
                    </w:r>
                    <w:r w:rsidRPr="003737C9">
                      <w:rPr>
                        <w:lang w:val="de-CH"/>
                      </w:rPr>
                      <w:br/>
                      <w:t>Massnahmen an der Quelle:</w:t>
                    </w:r>
                    <w:r w:rsidRPr="003737C9">
                      <w:rPr>
                        <w:lang w:val="de-CH"/>
                      </w:rPr>
                      <w:br/>
                      <w:t>Neben dem weiteren Ausbau der ARA sind für langlebige oder toxische Mikroverunreinigungen zusätzliche Massnahmen nach dem Verursacherprinzip zu prüfen und umzusetzen:</w:t>
                    </w:r>
                    <w:r w:rsidRPr="003737C9">
                      <w:rPr>
                        <w:lang w:val="de-CH"/>
                      </w:rPr>
                      <w:br/>
                      <w:t xml:space="preserve">- Informationskampagnen; </w:t>
                    </w:r>
                    <w:r w:rsidRPr="003737C9">
                      <w:rPr>
                        <w:lang w:val="de-CH"/>
                      </w:rPr>
                      <w:br/>
                      <w:t xml:space="preserve">- Substitution von schlecht abbaubaren durch gut abbaubare Stoffe durch die Industrie; </w:t>
                    </w:r>
                    <w:r w:rsidRPr="003737C9">
                      <w:rPr>
                        <w:lang w:val="de-CH"/>
                      </w:rPr>
                      <w:br/>
                      <w:t xml:space="preserve">- Industrielle Vorbehandlungsstufen; </w:t>
                    </w:r>
                    <w:r w:rsidRPr="003737C9">
                      <w:rPr>
                        <w:lang w:val="de-CH"/>
                      </w:rPr>
                      <w:br/>
                      <w:t>- Anwendungsverbote und -einschränkungen wie zum Beispiel für Additive und Verbrauchschemikalien in Industrie und Gewerbe (ChemRRV), Rezeptpflicht für gewisse Medikamente mit schlechter Abbaubarkeit oder hoher Toxizität.</w:t>
                    </w:r>
                    <w:r w:rsidRPr="003737C9">
                      <w:rPr>
                        <w:lang w:val="de-CH"/>
                      </w:rPr>
                      <w:br/>
                    </w:r>
                    <w:r w:rsidRPr="003737C9">
                      <w:rPr>
                        <w:lang w:val="de-CH"/>
                      </w:rPr>
                      <w:br/>
                      <w:t>Bestimmung Reinigungsleistung Stickstoffelimination:</w:t>
                    </w:r>
                    <w:r w:rsidRPr="003737C9">
                      <w:rPr>
                        <w:lang w:val="de-CH"/>
                      </w:rPr>
                      <w:br/>
                      <w:t>Wir beantragen, dass neben dem erwähnten Jahresmittelwert (bereits hier gibt es verschiedene Möglichkeiten) weitere Faktoren Berücksichtigung finden (Liste nicht abschliessend):</w:t>
                    </w:r>
                    <w:r w:rsidRPr="003737C9">
                      <w:rPr>
                        <w:lang w:val="de-CH"/>
                      </w:rPr>
                      <w:br/>
                      <w:t xml:space="preserve">- Schwellenwert Temperatur </w:t>
                    </w:r>
                    <w:r w:rsidRPr="003737C9">
                      <w:rPr>
                        <w:lang w:val="de-CH"/>
                      </w:rPr>
                      <w:br/>
                      <w:t>- Abwassermenge (kein Nachteil für ARA, welche bei Regenwetter überdurchschnittlich viel Abwasser behandeln)</w:t>
                    </w:r>
                    <w:r w:rsidRPr="003737C9">
                      <w:rPr>
                        <w:lang w:val="de-CH"/>
                      </w:rPr>
                      <w:br/>
                      <w:t xml:space="preserve">- Ausreisser werden für sehr nasse Jahre toleriert, z.B. analog GSchV Anhang 3 Zif. 42 </w:t>
                    </w:r>
                    <w:r w:rsidRPr="003737C9">
                      <w:rPr>
                        <w:lang w:val="de-CH"/>
                      </w:rPr>
                      <w:br/>
                      <w:t>- Annahme Fremdschlämme und ev. Co-Substrate in Inputfracht</w:t>
                    </w:r>
                  </w:p>
                </w:sdtContent>
              </w:sdt>
            </w:tc>
          </w:tr>
          <w:tr w:rsidR="00720474" w:rsidRPr="003737C9" w14:paraId="0FAF0114" w14:textId="77777777">
            <w:trPr>
              <w:tblCellSpacing w:w="10" w:type="dxa"/>
            </w:trPr>
            <w:tc>
              <w:tcPr>
                <w:tcW w:w="0" w:type="auto"/>
                <w:shd w:val="clear" w:color="auto" w:fill="D9D9D9"/>
                <w:tcMar>
                  <w:top w:w="200" w:type="dxa"/>
                </w:tcMar>
                <w:vAlign w:val="center"/>
              </w:tcPr>
              <w:p w14:paraId="227116EB" w14:textId="77777777" w:rsidR="00720474" w:rsidRPr="003737C9" w:rsidRDefault="00FF7773">
                <w:r w:rsidRPr="003737C9">
                  <w:t>Begründung / Bemerkung</w:t>
                </w:r>
              </w:p>
            </w:tc>
            <w:tc>
              <w:tcPr>
                <w:tcW w:w="0" w:type="auto"/>
                <w:tcMar>
                  <w:top w:w="200" w:type="dxa"/>
                </w:tcMar>
                <w:vAlign w:val="center"/>
              </w:tcPr>
              <w:p w14:paraId="67890C70" w14:textId="4C8C1FDF" w:rsidR="00720474" w:rsidRPr="003737C9" w:rsidRDefault="00B3405A" w:rsidP="00B025CD">
                <w:pPr>
                  <w:rPr>
                    <w:lang w:val="de-CH"/>
                  </w:rPr>
                </w:pPr>
                <w:sdt>
                  <w:sdtPr>
                    <w:rPr>
                      <w:rFonts w:asciiTheme="minorHAnsi" w:eastAsiaTheme="minorHAnsi" w:hAnsiTheme="minorHAnsi" w:cstheme="minorBidi"/>
                      <w:kern w:val="2"/>
                      <w:lang w:val="de-CH"/>
                      <w14:ligatures w14:val="standardContextual"/>
                    </w:rPr>
                    <w:alias w:val="Begründung / Bemerkung"/>
                    <w:tag w:val="AF-NOTE-07bf86fa-a809-42e2-98bb-672acd0ade05"/>
                    <w:id w:val="25680690"/>
                    <w:text w:multiLine="1"/>
                  </w:sdtPr>
                  <w:sdtEndPr/>
                  <w:sdtContent>
                    <w:r w:rsidR="003737C9" w:rsidRPr="003737C9">
                      <w:rPr>
                        <w:rFonts w:asciiTheme="minorHAnsi" w:eastAsiaTheme="minorHAnsi" w:hAnsiTheme="minorHAnsi" w:cstheme="minorBidi"/>
                        <w:kern w:val="2"/>
                        <w:lang w:val="de-CH"/>
                        <w14:ligatures w14:val="standardContextual"/>
                      </w:rPr>
                      <w:t>Wir begrüssen, dass der erläuternde Bericht bereits einen Einblick in die geplanten Änderungen der GSchV ermöglicht. Wir erlauben uns diesbezüglich folgende Kommentare und Anträge:</w:t>
                    </w:r>
                    <w:r w:rsidR="003737C9" w:rsidRPr="003737C9">
                      <w:rPr>
                        <w:rFonts w:asciiTheme="minorHAnsi" w:eastAsiaTheme="minorHAnsi" w:hAnsiTheme="minorHAnsi" w:cstheme="minorBidi"/>
                        <w:kern w:val="2"/>
                        <w:lang w:val="de-CH"/>
                        <w14:ligatures w14:val="standardContextual"/>
                      </w:rPr>
                      <w:br/>
                    </w:r>
                    <w:r w:rsidR="003737C9" w:rsidRPr="003737C9">
                      <w:rPr>
                        <w:rFonts w:asciiTheme="minorHAnsi" w:eastAsiaTheme="minorHAnsi" w:hAnsiTheme="minorHAnsi" w:cstheme="minorBidi"/>
                        <w:kern w:val="2"/>
                        <w:lang w:val="de-CH"/>
                        <w14:ligatures w14:val="standardContextual"/>
                      </w:rPr>
                      <w:br/>
                    </w:r>
                    <w:r w:rsidR="003737C9" w:rsidRPr="003737C9">
                      <w:rPr>
                        <w:rFonts w:asciiTheme="minorHAnsi" w:eastAsiaTheme="minorHAnsi" w:hAnsiTheme="minorHAnsi" w:cstheme="minorBidi"/>
                        <w:kern w:val="2"/>
                        <w:lang w:val="de-CH"/>
                        <w14:ligatures w14:val="standardContextual"/>
                      </w:rPr>
                      <w:lastRenderedPageBreak/>
                      <w:t>SPURENSTOFFELIMINATION:</w:t>
                    </w:r>
                    <w:r w:rsidR="003737C9" w:rsidRPr="003737C9">
                      <w:rPr>
                        <w:rFonts w:asciiTheme="minorHAnsi" w:eastAsiaTheme="minorHAnsi" w:hAnsiTheme="minorHAnsi" w:cstheme="minorBidi"/>
                        <w:kern w:val="2"/>
                        <w:lang w:val="de-CH"/>
                        <w14:ligatures w14:val="standardContextual"/>
                      </w:rPr>
                      <w:br/>
                      <w:t>1. Massnahmen bei ARA &gt; 1000 Eang und &gt;2% Abwasseranteil: neues Kriterium wird seitens Vollzugs begrüsst. Wichtig ist, dass den Kantonen die Möglichkeit gegeben wird, im Einzelfall beispielsweise aufgrund von Messungen im Gewässer und/oder weiteren Schutzinteressen zu entscheiden, ob Massnahmen auf ARA notwendig sind oder nicht.</w:t>
                    </w:r>
                    <w:r w:rsidR="003737C9" w:rsidRPr="003737C9">
                      <w:rPr>
                        <w:rFonts w:asciiTheme="minorHAnsi" w:eastAsiaTheme="minorHAnsi" w:hAnsiTheme="minorHAnsi" w:cstheme="minorBidi"/>
                        <w:kern w:val="2"/>
                        <w:lang w:val="de-CH"/>
                        <w14:ligatures w14:val="standardContextual"/>
                      </w:rPr>
                      <w:br/>
                      <w:t>2. Massnahmen bei ARA &lt; 1000 Eang und Überschreitung Anforderung Anhang 2 GSchV: Wir stimmen dieser Anforderung im Verständnis zu, dass für ARA&lt;1000 Eang vertiefte Abklärungen seitens Vollzugsbehörde nötig sind und Massnahmen sorgfältig und verhältnismässig umzusetzen sind.</w:t>
                    </w:r>
                    <w:r w:rsidR="003737C9" w:rsidRPr="003737C9">
                      <w:rPr>
                        <w:rFonts w:asciiTheme="minorHAnsi" w:eastAsiaTheme="minorHAnsi" w:hAnsiTheme="minorHAnsi" w:cstheme="minorBidi"/>
                        <w:kern w:val="2"/>
                        <w:lang w:val="de-CH"/>
                        <w14:ligatures w14:val="standardContextual"/>
                      </w:rPr>
                      <w:br/>
                      <w:t xml:space="preserve">3. Notwendige Nachrüstungen von ARA, falls Anforderungen GSchV Anhang 2 im Gewässer nicht erfüllt werden können, sollen abgeltungsberechtigt sein. Kombiverfahren sollen abgeltungsberechtigt sein, sofern sie für die Erfüllung von Anhang 2 GSchV erforderlich sind. </w:t>
                    </w:r>
                    <w:r w:rsidR="003737C9" w:rsidRPr="003737C9">
                      <w:rPr>
                        <w:rFonts w:asciiTheme="minorHAnsi" w:eastAsiaTheme="minorHAnsi" w:hAnsiTheme="minorHAnsi" w:cstheme="minorBidi"/>
                        <w:kern w:val="2"/>
                        <w:lang w:val="de-CH"/>
                        <w14:ligatures w14:val="standardContextual"/>
                      </w:rPr>
                      <w:br/>
                      <w:t xml:space="preserve">4. Bestimmung Reinigungseffekt: Die Grenzwertüberschreitungen in Gewässern treten vor allem bei längeren Trockenperioden auf. </w:t>
                    </w:r>
                    <w:bookmarkStart w:id="0" w:name="_Hlk219153689"/>
                    <w:r w:rsidR="003737C9" w:rsidRPr="003737C9">
                      <w:rPr>
                        <w:rFonts w:asciiTheme="minorHAnsi" w:eastAsiaTheme="minorHAnsi" w:hAnsiTheme="minorHAnsi" w:cstheme="minorBidi"/>
                        <w:kern w:val="2"/>
                        <w:lang w:val="de-CH"/>
                        <w14:ligatures w14:val="standardContextual"/>
                      </w:rPr>
                      <w:t xml:space="preserve">Wir empfehlen deshalb, den Regenwetterfall bei der Ermittlung der Reinigungsleistung (80-prozentige Elimination der Mikroverunreinigungen) zu berücksichtigen. </w:t>
                    </w:r>
                    <w:bookmarkEnd w:id="0"/>
                    <w:r w:rsidR="003737C9" w:rsidRPr="003737C9">
                      <w:rPr>
                        <w:rFonts w:asciiTheme="minorHAnsi" w:eastAsiaTheme="minorHAnsi" w:hAnsiTheme="minorHAnsi" w:cstheme="minorBidi"/>
                        <w:kern w:val="2"/>
                        <w:lang w:val="de-CH"/>
                        <w14:ligatures w14:val="standardContextual"/>
                      </w:rPr>
                      <w:t xml:space="preserve">Zudem liegen inzwischen langjährige Erfahrungen zur Bestimmung des Reinigungseffekts mittels Online-Sonden sowie alternativen Berechnungsmethoden (z.B. «Zürcher Modell»). Zu prüfen ist auch, ob für die zweite Ausbauphase Vollstromanlagen zur Vermeidung von Überschreitungen der numerischen Anforderungen erforderlich sind. </w:t>
                    </w:r>
                    <w:r w:rsidR="003737C9" w:rsidRPr="003737C9">
                      <w:rPr>
                        <w:rFonts w:asciiTheme="minorHAnsi" w:eastAsiaTheme="minorHAnsi" w:hAnsiTheme="minorHAnsi" w:cstheme="minorBidi"/>
                        <w:kern w:val="2"/>
                        <w:lang w:val="de-CH"/>
                        <w14:ligatures w14:val="standardContextual"/>
                      </w:rPr>
                      <w:br/>
                    </w:r>
                    <w:r w:rsidR="003737C9" w:rsidRPr="003737C9">
                      <w:rPr>
                        <w:rFonts w:asciiTheme="minorHAnsi" w:eastAsiaTheme="minorHAnsi" w:hAnsiTheme="minorHAnsi" w:cstheme="minorBidi"/>
                        <w:kern w:val="2"/>
                        <w:lang w:val="de-CH"/>
                        <w14:ligatures w14:val="standardContextual"/>
                      </w:rPr>
                      <w:br/>
                      <w:t>REDUKTION STICKSTOFFEINTRAEGE:</w:t>
                    </w:r>
                    <w:r w:rsidR="003737C9" w:rsidRPr="003737C9">
                      <w:rPr>
                        <w:rFonts w:asciiTheme="minorHAnsi" w:eastAsiaTheme="minorHAnsi" w:hAnsiTheme="minorHAnsi" w:cstheme="minorBidi"/>
                        <w:kern w:val="2"/>
                        <w:lang w:val="de-CH"/>
                        <w14:ligatures w14:val="standardContextual"/>
                      </w:rPr>
                      <w:br/>
                      <w:t>1. Anforderungen an Ammonium und Nitrit für ARA &gt;1000 EW (ganzjährige Nitrifikation): Anforderungen werden grundsätzlich begrüsst (entspricht Stand der Technik): Eine stabile Nitrifikation erlaubt eine saisonale Denitrifikation und reduziert auch die Lachgasemissionen.</w:t>
                    </w:r>
                    <w:r w:rsidR="003737C9" w:rsidRPr="003737C9">
                      <w:rPr>
                        <w:rFonts w:asciiTheme="minorHAnsi" w:eastAsiaTheme="minorHAnsi" w:hAnsiTheme="minorHAnsi" w:cstheme="minorBidi"/>
                        <w:kern w:val="2"/>
                        <w:lang w:val="de-CH"/>
                        <w14:ligatures w14:val="standardContextual"/>
                      </w:rPr>
                      <w:br/>
                      <w:t>2. Frist bei Nichteinhaltung bestehende Anforderungen Ammonium/Nitrit (Umsetzung bis 2035): Wir beantragen, dass die Frist bis 2040 verlängert wird und die Vollzugsbehörden die Fristen im Rahmen der kantonalen strategischen Planung festlegen. Dies erlaubt eine Abstimmung mit der Erfüllung der weiteren Anforderungen.</w:t>
                    </w:r>
                    <w:r w:rsidR="003737C9" w:rsidRPr="003737C9">
                      <w:rPr>
                        <w:rFonts w:asciiTheme="minorHAnsi" w:eastAsiaTheme="minorHAnsi" w:hAnsiTheme="minorHAnsi" w:cstheme="minorBidi"/>
                        <w:kern w:val="2"/>
                        <w:lang w:val="de-CH"/>
                        <w14:ligatures w14:val="standardContextual"/>
                      </w:rPr>
                      <w:br/>
                      <w:t xml:space="preserve">3. Nitrit (NO2), Umwandlung Richtwert in einen Grenzwert: Sinnvoll und nötig aufgrund Anforderungen an Ammonium und Nitrit für ARA &gt;1000 EW (ganzjährige Nitrifikation); NO2 ist fischtoxisch und daher die Einhaltung des Grenzwerts aus Sicht Gewässerschutz sehr </w:t>
                    </w:r>
                    <w:r w:rsidR="003737C9" w:rsidRPr="003737C9">
                      <w:rPr>
                        <w:rFonts w:asciiTheme="minorHAnsi" w:eastAsiaTheme="minorHAnsi" w:hAnsiTheme="minorHAnsi" w:cstheme="minorBidi"/>
                        <w:kern w:val="2"/>
                        <w:lang w:val="de-CH"/>
                        <w14:ligatures w14:val="standardContextual"/>
                      </w:rPr>
                      <w:lastRenderedPageBreak/>
                      <w:t>wichtig. Zudem zeigt der aktuelle Forschungsstand, dass erhöhte NO2-Werte mit erhöhten Lachgasemissionen einhergehen.</w:t>
                    </w:r>
                    <w:r w:rsidR="003737C9" w:rsidRPr="003737C9">
                      <w:rPr>
                        <w:rFonts w:asciiTheme="minorHAnsi" w:eastAsiaTheme="minorHAnsi" w:hAnsiTheme="minorHAnsi" w:cstheme="minorBidi"/>
                        <w:kern w:val="2"/>
                        <w:lang w:val="de-CH"/>
                        <w14:ligatures w14:val="standardContextual"/>
                      </w:rPr>
                      <w:br/>
                    </w:r>
                    <w:r w:rsidR="003737C9" w:rsidRPr="003737C9">
                      <w:rPr>
                        <w:rFonts w:asciiTheme="minorHAnsi" w:eastAsiaTheme="minorHAnsi" w:hAnsiTheme="minorHAnsi" w:cstheme="minorBidi"/>
                        <w:kern w:val="2"/>
                        <w:lang w:val="de-CH"/>
                        <w14:ligatures w14:val="standardContextual"/>
                      </w:rPr>
                      <w:br/>
                      <w:t>Variante 1 (Mehrheitsmeinung)</w:t>
                    </w:r>
                    <w:r w:rsidR="003737C9" w:rsidRPr="003737C9">
                      <w:rPr>
                        <w:rFonts w:asciiTheme="minorHAnsi" w:eastAsiaTheme="minorHAnsi" w:hAnsiTheme="minorHAnsi" w:cstheme="minorBidi"/>
                        <w:kern w:val="2"/>
                        <w:lang w:val="de-CH"/>
                        <w14:ligatures w14:val="standardContextual"/>
                      </w:rPr>
                      <w:br/>
                      <w:t>4. 80% Stickstoffelimination für ARA &gt; 10'000 EW: Wir unterstützen die Anforderung einer erhöhten Stickstoffelimination von 80%. Es ist aus unserer Sicht im Sinne des Gewässerschutzes nicht zielführend, bei der Stickstoffelimination weniger zu fordern, als die EU umsetzen wird, und bei anderen Aspekten (zum Beispiel Pestizide) dann eine Verschärfung gegenüber der EU zu verlangen. Die Umsetzung wird eine Herausforderung für viele ARA darstellen. Wir sind bereit, im Sinne eines bestmöglichen Gewässerschutzes diese Herausforderung engagiert anzugehen.</w:t>
                    </w:r>
                    <w:r w:rsidR="003737C9" w:rsidRPr="003737C9">
                      <w:rPr>
                        <w:rFonts w:asciiTheme="minorHAnsi" w:eastAsiaTheme="minorHAnsi" w:hAnsiTheme="minorHAnsi" w:cstheme="minorBidi"/>
                        <w:kern w:val="2"/>
                        <w:lang w:val="de-CH"/>
                        <w14:ligatures w14:val="standardContextual"/>
                      </w:rPr>
                      <w:br/>
                      <w:t>Es ist aber entscheidend, auf Verordnungsebene oder in einer Vollzugshilfe festzulegen, wie die massgebende Stickstoffelimination zu bestimmen ist, um eine verhältnismässige und zielgerichtete Umsetzung zu erlauben.</w:t>
                    </w:r>
                    <w:r w:rsidR="003737C9" w:rsidRPr="003737C9">
                      <w:rPr>
                        <w:rFonts w:asciiTheme="minorHAnsi" w:eastAsiaTheme="minorHAnsi" w:hAnsiTheme="minorHAnsi" w:cstheme="minorBidi"/>
                        <w:kern w:val="2"/>
                        <w:lang w:val="de-CH"/>
                        <w14:ligatures w14:val="standardContextual"/>
                      </w:rPr>
                      <w:br/>
                      <w:t>Wir sind gerne bereit, bei dieser Festlegung mitzuwirken.</w:t>
                    </w:r>
                    <w:r w:rsidR="003737C9" w:rsidRPr="003737C9">
                      <w:rPr>
                        <w:rFonts w:asciiTheme="minorHAnsi" w:eastAsiaTheme="minorHAnsi" w:hAnsiTheme="minorHAnsi" w:cstheme="minorBidi"/>
                        <w:kern w:val="2"/>
                        <w:lang w:val="de-CH"/>
                        <w14:ligatures w14:val="standardContextual"/>
                      </w:rPr>
                      <w:br/>
                    </w:r>
                    <w:r w:rsidR="003737C9" w:rsidRPr="003737C9">
                      <w:rPr>
                        <w:rFonts w:asciiTheme="minorHAnsi" w:eastAsiaTheme="minorHAnsi" w:hAnsiTheme="minorHAnsi" w:cstheme="minorBidi"/>
                        <w:kern w:val="2"/>
                        <w:lang w:val="de-CH"/>
                        <w14:ligatures w14:val="standardContextual"/>
                      </w:rPr>
                      <w:br/>
                    </w:r>
                    <w:r w:rsidR="003737C9" w:rsidRPr="003737C9">
                      <w:rPr>
                        <w:rFonts w:asciiTheme="minorHAnsi" w:eastAsiaTheme="minorHAnsi" w:hAnsiTheme="minorHAnsi" w:cstheme="minorBidi"/>
                        <w:kern w:val="2"/>
                        <w:lang w:val="de-CH"/>
                        <w14:ligatures w14:val="standardContextual"/>
                      </w:rPr>
                      <w:br/>
                    </w:r>
                    <w:r w:rsidR="003737C9" w:rsidRPr="003737C9">
                      <w:rPr>
                        <w:rFonts w:asciiTheme="minorHAnsi" w:eastAsiaTheme="minorHAnsi" w:hAnsiTheme="minorHAnsi" w:cstheme="minorBidi"/>
                        <w:kern w:val="2"/>
                        <w:lang w:val="de-CH"/>
                        <w14:ligatures w14:val="standardContextual"/>
                      </w:rPr>
                      <w:br/>
                    </w:r>
                  </w:sdtContent>
                </w:sdt>
              </w:p>
            </w:tc>
          </w:tr>
        </w:tbl>
      </w:sdtContent>
    </w:sdt>
    <w:p w14:paraId="0F9F1B8D" w14:textId="0E9F14DA" w:rsidR="00BD71F1" w:rsidRPr="003737C9" w:rsidRDefault="00BD71F1" w:rsidP="00BD71F1">
      <w:pPr>
        <w:rPr>
          <w:lang w:val="de-CH"/>
        </w:rPr>
      </w:pPr>
    </w:p>
    <w:p w14:paraId="47C90E51" w14:textId="2D8FC4EB" w:rsidR="00720474" w:rsidRPr="003737C9" w:rsidRDefault="00F65D0F" w:rsidP="00BD71F1">
      <w:pPr>
        <w:rPr>
          <w:lang w:val="de-CH"/>
        </w:rPr>
      </w:pPr>
      <w:r w:rsidRPr="003737C9">
        <w:rPr>
          <w:rFonts w:asciiTheme="minorHAnsi" w:eastAsiaTheme="minorHAnsi" w:hAnsiTheme="minorHAnsi" w:cstheme="minorBidi"/>
          <w:kern w:val="2"/>
          <w:lang w:val="de-CH"/>
          <w14:ligatures w14:val="standardContextual"/>
        </w:rPr>
        <w:t>Variante 2</w:t>
      </w:r>
      <w:r w:rsidR="00FA1502" w:rsidRPr="003737C9">
        <w:rPr>
          <w:rFonts w:asciiTheme="minorHAnsi" w:eastAsiaTheme="minorHAnsi" w:hAnsiTheme="minorHAnsi" w:cstheme="minorBidi"/>
          <w:kern w:val="2"/>
          <w:lang w:val="de-CH"/>
          <w14:ligatures w14:val="standardContextual"/>
        </w:rPr>
        <w:t xml:space="preserve"> (</w:t>
      </w:r>
      <w:r w:rsidR="003737C9" w:rsidRPr="00B3405A">
        <w:rPr>
          <w:rFonts w:asciiTheme="minorHAnsi" w:eastAsiaTheme="minorHAnsi" w:hAnsiTheme="minorHAnsi" w:cstheme="minorBidi"/>
          <w:kern w:val="2"/>
          <w:lang w:val="de-CH"/>
          <w14:ligatures w14:val="standardContextual"/>
        </w:rPr>
        <w:t>Minderheitsmeinung</w:t>
      </w:r>
      <w:r w:rsidR="00FA1502" w:rsidRPr="003737C9">
        <w:rPr>
          <w:rFonts w:asciiTheme="minorHAnsi" w:eastAsiaTheme="minorHAnsi" w:hAnsiTheme="minorHAnsi" w:cstheme="minorBidi"/>
          <w:kern w:val="2"/>
          <w:lang w:val="de-CH"/>
          <w14:ligatures w14:val="standardContextual"/>
        </w:rPr>
        <w:t>)</w:t>
      </w:r>
      <w:r w:rsidRPr="003737C9">
        <w:rPr>
          <w:rFonts w:asciiTheme="minorHAnsi" w:eastAsiaTheme="minorHAnsi" w:hAnsiTheme="minorHAnsi" w:cstheme="minorBidi"/>
          <w:kern w:val="2"/>
          <w:lang w:val="de-CH"/>
          <w14:ligatures w14:val="standardContextual"/>
        </w:rPr>
        <w:br/>
      </w:r>
      <w:r w:rsidR="00FA1502" w:rsidRPr="003737C9">
        <w:rPr>
          <w:rFonts w:asciiTheme="minorHAnsi" w:eastAsiaTheme="minorHAnsi" w:hAnsiTheme="minorHAnsi" w:cstheme="minorBidi"/>
          <w:kern w:val="2"/>
          <w:lang w:val="de-CH"/>
          <w14:ligatures w14:val="standardContextual"/>
        </w:rPr>
        <w:br/>
      </w:r>
      <w:r w:rsidRPr="003737C9">
        <w:rPr>
          <w:rFonts w:asciiTheme="minorHAnsi" w:eastAsiaTheme="minorHAnsi" w:hAnsiTheme="minorHAnsi" w:cstheme="minorBidi"/>
          <w:kern w:val="2"/>
          <w:lang w:val="de-CH"/>
          <w14:ligatures w14:val="standardContextual"/>
        </w:rPr>
        <w:t>4. 80% Stickstoffelimination für ARA &gt; 10'000 EW: Wir unterstützen eine erhöhte Anforderung zur Stickstoffelimination mit einer verbindlichen Mindestanforderung von 70% und einem Zielwert von 80%.</w:t>
      </w:r>
      <w:r w:rsidRPr="003737C9">
        <w:rPr>
          <w:rFonts w:asciiTheme="minorHAnsi" w:eastAsiaTheme="minorHAnsi" w:hAnsiTheme="minorHAnsi" w:cstheme="minorBidi"/>
          <w:kern w:val="2"/>
          <w:lang w:val="de-CH"/>
          <w14:ligatures w14:val="standardContextual"/>
        </w:rPr>
        <w:br/>
      </w:r>
      <w:r w:rsidRPr="003737C9">
        <w:rPr>
          <w:rFonts w:asciiTheme="minorHAnsi" w:eastAsiaTheme="minorHAnsi" w:hAnsiTheme="minorHAnsi" w:cstheme="minorBidi"/>
          <w:kern w:val="2"/>
          <w:lang w:val="de-CH"/>
          <w14:ligatures w14:val="standardContextual"/>
        </w:rPr>
        <w:br/>
      </w:r>
      <w:r w:rsidR="003737C9" w:rsidRPr="003737C9">
        <w:rPr>
          <w:rFonts w:asciiTheme="minorHAnsi" w:eastAsiaTheme="minorHAnsi" w:hAnsiTheme="minorHAnsi" w:cstheme="minorBidi"/>
          <w:kern w:val="2"/>
          <w:lang w:val="de-CH"/>
          <w14:ligatures w14:val="standardContextual"/>
        </w:rPr>
        <w:t>Die Umsetzung höherer Eliminationsrate stellt für viele ARA eine erhebliche Herausforderung dar. Aus heutiger Sicht ist nicht gesichert, dass ein flächendeckend verbindlicher Wert von 80% unter Berücksichtigung der energie- und klimapolitischen Ziele sowie den volkswirtschaftlichen Kosten verhältnismässig ist.</w:t>
      </w:r>
      <w:r w:rsidRPr="003737C9">
        <w:rPr>
          <w:rFonts w:asciiTheme="minorHAnsi" w:eastAsiaTheme="minorHAnsi" w:hAnsiTheme="minorHAnsi" w:cstheme="minorBidi"/>
          <w:kern w:val="2"/>
          <w:lang w:val="de-CH"/>
          <w14:ligatures w14:val="standardContextual"/>
        </w:rPr>
        <w:br/>
      </w:r>
      <w:r w:rsidRPr="003737C9">
        <w:rPr>
          <w:rFonts w:asciiTheme="minorHAnsi" w:eastAsiaTheme="minorHAnsi" w:hAnsiTheme="minorHAnsi" w:cstheme="minorBidi"/>
          <w:kern w:val="2"/>
          <w:lang w:val="de-CH"/>
          <w14:ligatures w14:val="standardContextual"/>
        </w:rPr>
        <w:br/>
        <w:t>Ein verbindlicher Mindestwert von 70 % ist breit umsetzbar und wirtschaftlich tragbar. Er gewährleistet einen wirksamen Schutz der Gewässer und ist konsistent mit der Netto-Null-Strategie des Bundes sowie den Grundsätzen der Ressourceneffizienz. Standortspezifische Unterschiede von Anlagen (z.B. Grösse, Charakteristik des Einzugsgebiets, klimatische Bedingungen) müssen berücksichtigt werden. Die geografischen und infrastrukturellen Rahmenbedingungen der Schweiz unterscheiden sich wesentlich von jenen vieler EU-Mitgliedstaaten. Aufgrund div. Aspekte wie z.B. der begrenzten Flächenverfügbarkeit ist die Anwendbarkeit einheitlicher Vorgabewerte situativ zu prüfen.</w:t>
      </w:r>
      <w:r w:rsidRPr="003737C9">
        <w:rPr>
          <w:rFonts w:asciiTheme="minorHAnsi" w:eastAsiaTheme="minorHAnsi" w:hAnsiTheme="minorHAnsi" w:cstheme="minorBidi"/>
          <w:kern w:val="2"/>
          <w:lang w:val="de-CH"/>
          <w14:ligatures w14:val="standardContextual"/>
        </w:rPr>
        <w:br/>
      </w:r>
      <w:r w:rsidRPr="003737C9">
        <w:rPr>
          <w:rFonts w:asciiTheme="minorHAnsi" w:eastAsiaTheme="minorHAnsi" w:hAnsiTheme="minorHAnsi" w:cstheme="minorBidi"/>
          <w:kern w:val="2"/>
          <w:lang w:val="de-CH"/>
          <w14:ligatures w14:val="standardContextual"/>
        </w:rPr>
        <w:br/>
      </w:r>
      <w:r w:rsidRPr="003737C9">
        <w:rPr>
          <w:rFonts w:asciiTheme="minorHAnsi" w:eastAsiaTheme="minorHAnsi" w:hAnsiTheme="minorHAnsi" w:cstheme="minorBidi"/>
          <w:kern w:val="2"/>
          <w:lang w:val="de-CH"/>
          <w14:ligatures w14:val="standardContextual"/>
        </w:rPr>
        <w:lastRenderedPageBreak/>
        <w:t>Der Zielwert von 80% dient der langfristigen Weiterentwicklung der Abwasserreinigung, ohne kurzfristig unverhältnismässige Investitionen und Emissionen auszulösen. Er soll dort angestrebt resp. eingefordert werden, wo dies technisch, wirtschaftlich und energetisch sinnvoll und machbar ist.</w:t>
      </w:r>
      <w:r w:rsidRPr="003737C9">
        <w:rPr>
          <w:rFonts w:asciiTheme="minorHAnsi" w:eastAsiaTheme="minorHAnsi" w:hAnsiTheme="minorHAnsi" w:cstheme="minorBidi"/>
          <w:kern w:val="2"/>
          <w:lang w:val="de-CH"/>
          <w14:ligatures w14:val="standardContextual"/>
        </w:rPr>
        <w:br/>
      </w:r>
      <w:r w:rsidRPr="003737C9">
        <w:rPr>
          <w:rFonts w:asciiTheme="minorHAnsi" w:eastAsiaTheme="minorHAnsi" w:hAnsiTheme="minorHAnsi" w:cstheme="minorBidi"/>
          <w:kern w:val="2"/>
          <w:lang w:val="de-CH"/>
          <w14:ligatures w14:val="standardContextual"/>
        </w:rPr>
        <w:br/>
        <w:t xml:space="preserve">Falls trotzdem 80% gefordert werden sollten, müsste die Erreichbarkeit bis zur Festlegung des Werts in der </w:t>
      </w:r>
      <w:proofErr w:type="spellStart"/>
      <w:r w:rsidRPr="003737C9">
        <w:rPr>
          <w:rFonts w:asciiTheme="minorHAnsi" w:eastAsiaTheme="minorHAnsi" w:hAnsiTheme="minorHAnsi" w:cstheme="minorBidi"/>
          <w:kern w:val="2"/>
          <w:lang w:val="de-CH"/>
          <w14:ligatures w14:val="standardContextual"/>
        </w:rPr>
        <w:t>GSchV</w:t>
      </w:r>
      <w:proofErr w:type="spellEnd"/>
      <w:r w:rsidRPr="003737C9">
        <w:rPr>
          <w:rFonts w:asciiTheme="minorHAnsi" w:eastAsiaTheme="minorHAnsi" w:hAnsiTheme="minorHAnsi" w:cstheme="minorBidi"/>
          <w:kern w:val="2"/>
          <w:lang w:val="de-CH"/>
          <w14:ligatures w14:val="standardContextual"/>
        </w:rPr>
        <w:t xml:space="preserve"> für die Bedingungen in der Schweiz (inkl. Kanalnetz) aufgezeigt werden. Zudem sollte die ökologische Gesamtbewertung auch den Ressourcen- und Emissionsaufwand baulicher Massnahmen berücksichtigen.</w:t>
      </w:r>
      <w:r w:rsidRPr="003737C9">
        <w:rPr>
          <w:rFonts w:asciiTheme="minorHAnsi" w:eastAsiaTheme="minorHAnsi" w:hAnsiTheme="minorHAnsi" w:cstheme="minorBidi"/>
          <w:kern w:val="2"/>
          <w:lang w:val="de-CH"/>
          <w14:ligatures w14:val="standardContextual"/>
        </w:rPr>
        <w:br/>
      </w:r>
      <w:r w:rsidRPr="003737C9">
        <w:rPr>
          <w:rFonts w:asciiTheme="minorHAnsi" w:eastAsiaTheme="minorHAnsi" w:hAnsiTheme="minorHAnsi" w:cstheme="minorBidi"/>
          <w:kern w:val="2"/>
          <w:lang w:val="de-CH"/>
          <w14:ligatures w14:val="standardContextual"/>
        </w:rPr>
        <w:br/>
        <w:t>Es ist entscheidend, auf Verordnungsebene oder in einer Vollzugshilfe festzulegen, wie die massgebende Stickstoffelimination zu bestimmen ist, um eine verhältnismässige und zielgerichtete Umsetzung zu erlauben.</w:t>
      </w:r>
      <w:r w:rsidRPr="003737C9">
        <w:rPr>
          <w:rFonts w:asciiTheme="minorHAnsi" w:eastAsiaTheme="minorHAnsi" w:hAnsiTheme="minorHAnsi" w:cstheme="minorBidi"/>
          <w:kern w:val="2"/>
          <w:lang w:val="de-CH"/>
          <w14:ligatures w14:val="standardContextual"/>
        </w:rPr>
        <w:br/>
        <w:t>Wir sind gerne bereit, bei dieser Festlegung mitzuwirken</w:t>
      </w:r>
    </w:p>
    <w:sdt>
      <w:sdtPr>
        <w:tag w:val="f81a02f1-d59c-4a60-a83b-d680a5f1f3dc"/>
        <w:id w:val="-107797796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04"/>
            <w:gridCol w:w="5703"/>
          </w:tblGrid>
          <w:tr w:rsidR="00720474" w:rsidRPr="00B3405A" w14:paraId="74570675" w14:textId="77777777">
            <w:trPr>
              <w:tblCellSpacing w:w="10" w:type="dxa"/>
            </w:trPr>
            <w:tc>
              <w:tcPr>
                <w:tcW w:w="0" w:type="auto"/>
                <w:shd w:val="clear" w:color="auto" w:fill="D9D9D9"/>
                <w:tcMar>
                  <w:top w:w="200" w:type="dxa"/>
                </w:tcMar>
                <w:vAlign w:val="center"/>
              </w:tcPr>
              <w:p w14:paraId="07372028" w14:textId="77777777" w:rsidR="00720474" w:rsidRPr="003737C9" w:rsidRDefault="00FF7773">
                <w:r w:rsidRPr="003737C9">
                  <w:rPr>
                    <w:color w:val="0000FF"/>
                  </w:rPr>
                  <w:t>Titel / Frage</w:t>
                </w:r>
              </w:p>
            </w:tc>
            <w:tc>
              <w:tcPr>
                <w:tcW w:w="0" w:type="auto"/>
                <w:tcMar>
                  <w:top w:w="200" w:type="dxa"/>
                </w:tcMar>
                <w:vAlign w:val="center"/>
              </w:tcPr>
              <w:p w14:paraId="68D95321" w14:textId="77777777" w:rsidR="00720474" w:rsidRPr="003737C9" w:rsidRDefault="00FF7773">
                <w:pPr>
                  <w:rPr>
                    <w:lang w:val="de-CH"/>
                  </w:rPr>
                </w:pPr>
                <w:r w:rsidRPr="003737C9">
                  <w:rPr>
                    <w:color w:val="0000FF"/>
                    <w:lang w:val="de-CH"/>
                  </w:rPr>
                  <w:t>4.3. Grundzüge der Vorlage: Abstimmung von Aufgaben und Finanzen</w:t>
                </w:r>
              </w:p>
            </w:tc>
          </w:tr>
          <w:tr w:rsidR="00720474" w:rsidRPr="003737C9" w14:paraId="7E6BAEDD" w14:textId="77777777">
            <w:trPr>
              <w:tblCellSpacing w:w="10" w:type="dxa"/>
            </w:trPr>
            <w:tc>
              <w:tcPr>
                <w:tcW w:w="0" w:type="auto"/>
                <w:shd w:val="clear" w:color="auto" w:fill="D9D9D9"/>
                <w:tcMar>
                  <w:top w:w="200" w:type="dxa"/>
                </w:tcMar>
                <w:vAlign w:val="center"/>
              </w:tcPr>
              <w:p w14:paraId="499F9ECE" w14:textId="77777777" w:rsidR="00720474" w:rsidRPr="003737C9" w:rsidRDefault="00FF7773">
                <w:r w:rsidRPr="003737C9">
                  <w:rPr>
                    <w:color w:val="0000FF"/>
                  </w:rPr>
                  <w:t xml:space="preserve">Artikel Detail / </w:t>
                </w:r>
                <w:proofErr w:type="spellStart"/>
                <w:r w:rsidRPr="003737C9">
                  <w:rPr>
                    <w:color w:val="0000FF"/>
                  </w:rPr>
                  <w:t>andere</w:t>
                </w:r>
                <w:proofErr w:type="spellEnd"/>
                <w:r w:rsidRPr="003737C9">
                  <w:rPr>
                    <w:color w:val="0000FF"/>
                  </w:rPr>
                  <w:t xml:space="preserve"> </w:t>
                </w:r>
                <w:proofErr w:type="spellStart"/>
                <w:r w:rsidRPr="003737C9">
                  <w:rPr>
                    <w:color w:val="0000FF"/>
                  </w:rPr>
                  <w:t>Informationen</w:t>
                </w:r>
                <w:proofErr w:type="spellEnd"/>
              </w:p>
            </w:tc>
            <w:tc>
              <w:tcPr>
                <w:tcW w:w="0" w:type="auto"/>
                <w:tcMar>
                  <w:top w:w="200" w:type="dxa"/>
                </w:tcMar>
                <w:vAlign w:val="center"/>
              </w:tcPr>
              <w:p w14:paraId="0B9C18AF" w14:textId="77777777" w:rsidR="00720474" w:rsidRPr="003737C9" w:rsidRDefault="00720474"/>
            </w:tc>
          </w:tr>
          <w:tr w:rsidR="00720474" w:rsidRPr="003737C9" w14:paraId="3D00874A" w14:textId="77777777">
            <w:trPr>
              <w:tblCellSpacing w:w="10" w:type="dxa"/>
            </w:trPr>
            <w:tc>
              <w:tcPr>
                <w:tcW w:w="0" w:type="auto"/>
                <w:shd w:val="clear" w:color="auto" w:fill="D9D9D9"/>
                <w:tcMar>
                  <w:top w:w="200" w:type="dxa"/>
                </w:tcMar>
                <w:vAlign w:val="center"/>
              </w:tcPr>
              <w:p w14:paraId="04204475" w14:textId="77777777" w:rsidR="00720474" w:rsidRPr="003737C9" w:rsidRDefault="00FF7773">
                <w:r w:rsidRPr="003737C9">
                  <w:t>Akzeptanz (Dropdown auswählen)</w:t>
                </w:r>
              </w:p>
            </w:tc>
            <w:tc>
              <w:tcPr>
                <w:tcW w:w="0" w:type="auto"/>
                <w:tcMar>
                  <w:top w:w="200" w:type="dxa"/>
                </w:tcMar>
                <w:vAlign w:val="center"/>
              </w:tcPr>
              <w:sdt>
                <w:sdtPr>
                  <w:alias w:val="Akzeptanz (Dropdown auswählen)"/>
                  <w:tag w:val="AF-ACCEPTANCE-f81a02f1-d59c-4a60-a83b-d680a5f1f3dc"/>
                  <w:id w:val="1611623469"/>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64EEECD5" w14:textId="2D8C45CD" w:rsidR="00720474" w:rsidRPr="003737C9" w:rsidRDefault="004611C4">
                    <w:r w:rsidRPr="003737C9">
                      <w:t>Zustimmung</w:t>
                    </w:r>
                  </w:p>
                </w:sdtContent>
              </w:sdt>
            </w:tc>
          </w:tr>
          <w:tr w:rsidR="00720474" w:rsidRPr="003737C9" w14:paraId="1870E21F" w14:textId="77777777">
            <w:trPr>
              <w:tblCellSpacing w:w="10" w:type="dxa"/>
            </w:trPr>
            <w:tc>
              <w:tcPr>
                <w:tcW w:w="0" w:type="auto"/>
                <w:shd w:val="clear" w:color="auto" w:fill="D9D9D9"/>
                <w:tcMar>
                  <w:top w:w="200" w:type="dxa"/>
                </w:tcMar>
                <w:vAlign w:val="center"/>
              </w:tcPr>
              <w:p w14:paraId="5852E88A" w14:textId="77777777" w:rsidR="00720474" w:rsidRPr="003737C9" w:rsidRDefault="00FF7773">
                <w:r w:rsidRPr="003737C9">
                  <w:t>Gegenvorschlag</w:t>
                </w:r>
              </w:p>
            </w:tc>
            <w:tc>
              <w:tcPr>
                <w:tcW w:w="0" w:type="auto"/>
                <w:tcMar>
                  <w:top w:w="200" w:type="dxa"/>
                </w:tcMar>
                <w:vAlign w:val="center"/>
              </w:tcPr>
              <w:sdt>
                <w:sdtPr>
                  <w:alias w:val="Gegenvorschlag"/>
                  <w:tag w:val="AF-TEXT-f81a02f1-d59c-4a60-a83b-d680a5f1f3dc"/>
                  <w:id w:val="1655261676"/>
                  <w:text w:multiLine="1"/>
                </w:sdtPr>
                <w:sdtEndPr/>
                <w:sdtContent>
                  <w:p w14:paraId="7FAFDAFC" w14:textId="77777777" w:rsidR="00720474" w:rsidRPr="003737C9" w:rsidRDefault="00B3405A"/>
                </w:sdtContent>
              </w:sdt>
            </w:tc>
          </w:tr>
          <w:tr w:rsidR="00720474" w:rsidRPr="003737C9" w14:paraId="2BCC5D1E" w14:textId="77777777">
            <w:trPr>
              <w:tblCellSpacing w:w="10" w:type="dxa"/>
            </w:trPr>
            <w:tc>
              <w:tcPr>
                <w:tcW w:w="0" w:type="auto"/>
                <w:shd w:val="clear" w:color="auto" w:fill="D9D9D9"/>
                <w:tcMar>
                  <w:top w:w="200" w:type="dxa"/>
                </w:tcMar>
                <w:vAlign w:val="center"/>
              </w:tcPr>
              <w:p w14:paraId="3D9F7A61" w14:textId="77777777" w:rsidR="00720474" w:rsidRPr="003737C9" w:rsidRDefault="00FF7773">
                <w:r w:rsidRPr="003737C9">
                  <w:t>Begründung / Bemerkung</w:t>
                </w:r>
              </w:p>
            </w:tc>
            <w:tc>
              <w:tcPr>
                <w:tcW w:w="0" w:type="auto"/>
                <w:tcMar>
                  <w:top w:w="200" w:type="dxa"/>
                </w:tcMar>
                <w:vAlign w:val="center"/>
              </w:tcPr>
              <w:sdt>
                <w:sdtPr>
                  <w:alias w:val="Begründung / Bemerkung"/>
                  <w:tag w:val="AF-NOTE-f81a02f1-d59c-4a60-a83b-d680a5f1f3dc"/>
                  <w:id w:val="933552241"/>
                  <w:text w:multiLine="1"/>
                </w:sdtPr>
                <w:sdtEndPr/>
                <w:sdtContent>
                  <w:p w14:paraId="2A26C124" w14:textId="77777777" w:rsidR="00720474" w:rsidRPr="003737C9" w:rsidRDefault="00B3405A"/>
                </w:sdtContent>
              </w:sdt>
            </w:tc>
          </w:tr>
        </w:tbl>
      </w:sdtContent>
    </w:sdt>
    <w:p w14:paraId="5A1D15F9" w14:textId="77777777" w:rsidR="00720474" w:rsidRPr="003737C9" w:rsidRDefault="00FF7773">
      <w:r w:rsidRPr="003737C9">
        <w:br w:type="page"/>
      </w:r>
    </w:p>
    <w:sdt>
      <w:sdtPr>
        <w:tag w:val="d8a78ce4-78ba-41ae-8053-d14dcd1ba5a1"/>
        <w:id w:val="-154436049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4004"/>
          </w:tblGrid>
          <w:tr w:rsidR="00720474" w:rsidRPr="003737C9" w14:paraId="00145C76" w14:textId="77777777">
            <w:trPr>
              <w:tblCellSpacing w:w="10" w:type="dxa"/>
            </w:trPr>
            <w:tc>
              <w:tcPr>
                <w:tcW w:w="0" w:type="auto"/>
                <w:shd w:val="clear" w:color="auto" w:fill="D9D9D9"/>
                <w:tcMar>
                  <w:top w:w="200" w:type="dxa"/>
                </w:tcMar>
                <w:vAlign w:val="center"/>
              </w:tcPr>
              <w:p w14:paraId="28E0D5A3" w14:textId="77777777" w:rsidR="00720474" w:rsidRPr="003737C9" w:rsidRDefault="00FF7773">
                <w:r w:rsidRPr="003737C9">
                  <w:rPr>
                    <w:color w:val="0000FF"/>
                  </w:rPr>
                  <w:t>Titel / Frage</w:t>
                </w:r>
              </w:p>
            </w:tc>
            <w:tc>
              <w:tcPr>
                <w:tcW w:w="0" w:type="auto"/>
                <w:tcMar>
                  <w:top w:w="200" w:type="dxa"/>
                </w:tcMar>
                <w:vAlign w:val="center"/>
              </w:tcPr>
              <w:p w14:paraId="5470A26F" w14:textId="77777777" w:rsidR="00720474" w:rsidRPr="003737C9" w:rsidRDefault="00FF7773">
                <w:r w:rsidRPr="003737C9">
                  <w:rPr>
                    <w:color w:val="0000FF"/>
                  </w:rPr>
                  <w:t>5. Erläuterungen zu einzelnen Artikeln</w:t>
                </w:r>
              </w:p>
            </w:tc>
          </w:tr>
          <w:tr w:rsidR="00720474" w:rsidRPr="003737C9" w14:paraId="4B8C1917" w14:textId="77777777">
            <w:trPr>
              <w:tblCellSpacing w:w="10" w:type="dxa"/>
            </w:trPr>
            <w:tc>
              <w:tcPr>
                <w:tcW w:w="0" w:type="auto"/>
                <w:shd w:val="clear" w:color="auto" w:fill="D9D9D9"/>
                <w:tcMar>
                  <w:top w:w="200" w:type="dxa"/>
                </w:tcMar>
                <w:vAlign w:val="center"/>
              </w:tcPr>
              <w:p w14:paraId="282BD011" w14:textId="77777777" w:rsidR="00720474" w:rsidRPr="003737C9" w:rsidRDefault="00FF7773">
                <w:r w:rsidRPr="003737C9">
                  <w:rPr>
                    <w:color w:val="0000FF"/>
                  </w:rPr>
                  <w:t>Artikel Detail / andere Informationen</w:t>
                </w:r>
              </w:p>
            </w:tc>
            <w:tc>
              <w:tcPr>
                <w:tcW w:w="0" w:type="auto"/>
                <w:tcMar>
                  <w:top w:w="200" w:type="dxa"/>
                </w:tcMar>
                <w:vAlign w:val="center"/>
              </w:tcPr>
              <w:p w14:paraId="33D9F4AB" w14:textId="77777777" w:rsidR="00720474" w:rsidRPr="003737C9" w:rsidRDefault="00720474"/>
            </w:tc>
          </w:tr>
          <w:tr w:rsidR="00720474" w:rsidRPr="003737C9" w14:paraId="2AB3A43A" w14:textId="77777777">
            <w:trPr>
              <w:tblCellSpacing w:w="10" w:type="dxa"/>
            </w:trPr>
            <w:tc>
              <w:tcPr>
                <w:tcW w:w="0" w:type="auto"/>
                <w:shd w:val="clear" w:color="auto" w:fill="D9D9D9"/>
                <w:tcMar>
                  <w:top w:w="200" w:type="dxa"/>
                </w:tcMar>
                <w:vAlign w:val="center"/>
              </w:tcPr>
              <w:p w14:paraId="58AB6072" w14:textId="77777777" w:rsidR="00720474" w:rsidRPr="003737C9" w:rsidRDefault="00FF7773">
                <w:r w:rsidRPr="003737C9">
                  <w:t>Akzeptanz (Dropdown auswählen)</w:t>
                </w:r>
              </w:p>
            </w:tc>
            <w:tc>
              <w:tcPr>
                <w:tcW w:w="0" w:type="auto"/>
                <w:tcMar>
                  <w:top w:w="200" w:type="dxa"/>
                </w:tcMar>
                <w:vAlign w:val="center"/>
              </w:tcPr>
              <w:sdt>
                <w:sdtPr>
                  <w:alias w:val="Akzeptanz (Dropdown auswählen)"/>
                  <w:tag w:val="AF-ACCEPTANCE-d8a78ce4-78ba-41ae-8053-d14dcd1ba5a1"/>
                  <w:id w:val="-856809833"/>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419FCE21" w14:textId="382233A4" w:rsidR="00720474" w:rsidRPr="003737C9" w:rsidRDefault="002B5A29">
                    <w:r w:rsidRPr="003737C9">
                      <w:t>Keine Angabe</w:t>
                    </w:r>
                  </w:p>
                </w:sdtContent>
              </w:sdt>
            </w:tc>
          </w:tr>
          <w:tr w:rsidR="00720474" w:rsidRPr="003737C9" w14:paraId="3D630B3B" w14:textId="77777777">
            <w:trPr>
              <w:tblCellSpacing w:w="10" w:type="dxa"/>
            </w:trPr>
            <w:tc>
              <w:tcPr>
                <w:tcW w:w="0" w:type="auto"/>
                <w:shd w:val="clear" w:color="auto" w:fill="D9D9D9"/>
                <w:tcMar>
                  <w:top w:w="200" w:type="dxa"/>
                </w:tcMar>
                <w:vAlign w:val="center"/>
              </w:tcPr>
              <w:p w14:paraId="48B00F8D" w14:textId="77777777" w:rsidR="00720474" w:rsidRPr="003737C9" w:rsidRDefault="00FF7773">
                <w:r w:rsidRPr="003737C9">
                  <w:t>Gegenvorschlag</w:t>
                </w:r>
              </w:p>
            </w:tc>
            <w:tc>
              <w:tcPr>
                <w:tcW w:w="0" w:type="auto"/>
                <w:tcMar>
                  <w:top w:w="200" w:type="dxa"/>
                </w:tcMar>
                <w:vAlign w:val="center"/>
              </w:tcPr>
              <w:sdt>
                <w:sdtPr>
                  <w:alias w:val="Gegenvorschlag"/>
                  <w:tag w:val="AF-TEXT-d8a78ce4-78ba-41ae-8053-d14dcd1ba5a1"/>
                  <w:id w:val="-549927604"/>
                  <w:showingPlcHdr/>
                  <w:text w:multiLine="1"/>
                </w:sdtPr>
                <w:sdtEndPr/>
                <w:sdtContent>
                  <w:p w14:paraId="25515CD5" w14:textId="368FE8BA" w:rsidR="00720474" w:rsidRPr="003737C9" w:rsidRDefault="0061099B">
                    <w:r w:rsidRPr="003737C9">
                      <w:t xml:space="preserve">     </w:t>
                    </w:r>
                  </w:p>
                </w:sdtContent>
              </w:sdt>
            </w:tc>
          </w:tr>
          <w:tr w:rsidR="00720474" w:rsidRPr="003737C9" w14:paraId="30961AE5" w14:textId="77777777">
            <w:trPr>
              <w:tblCellSpacing w:w="10" w:type="dxa"/>
            </w:trPr>
            <w:tc>
              <w:tcPr>
                <w:tcW w:w="0" w:type="auto"/>
                <w:shd w:val="clear" w:color="auto" w:fill="D9D9D9"/>
                <w:tcMar>
                  <w:top w:w="200" w:type="dxa"/>
                </w:tcMar>
                <w:vAlign w:val="center"/>
              </w:tcPr>
              <w:p w14:paraId="1BB2A496" w14:textId="77777777" w:rsidR="00720474" w:rsidRPr="003737C9" w:rsidRDefault="00FF7773">
                <w:r w:rsidRPr="003737C9">
                  <w:t>Begründung / Bemerkung</w:t>
                </w:r>
              </w:p>
            </w:tc>
            <w:tc>
              <w:tcPr>
                <w:tcW w:w="0" w:type="auto"/>
                <w:tcMar>
                  <w:top w:w="200" w:type="dxa"/>
                </w:tcMar>
                <w:vAlign w:val="center"/>
              </w:tcPr>
              <w:sdt>
                <w:sdtPr>
                  <w:alias w:val="Begründung / Bemerkung"/>
                  <w:tag w:val="AF-NOTE-d8a78ce4-78ba-41ae-8053-d14dcd1ba5a1"/>
                  <w:id w:val="1667594471"/>
                  <w:text w:multiLine="1"/>
                </w:sdtPr>
                <w:sdtEndPr/>
                <w:sdtContent>
                  <w:p w14:paraId="2F60D347" w14:textId="77777777" w:rsidR="00720474" w:rsidRPr="003737C9" w:rsidRDefault="00B3405A"/>
                </w:sdtContent>
              </w:sdt>
            </w:tc>
          </w:tr>
        </w:tbl>
      </w:sdtContent>
    </w:sdt>
    <w:p w14:paraId="09927D57" w14:textId="77777777" w:rsidR="00720474" w:rsidRPr="003737C9" w:rsidRDefault="00FF7773">
      <w:r w:rsidRPr="003737C9">
        <w:br w:type="page"/>
      </w:r>
    </w:p>
    <w:sdt>
      <w:sdtPr>
        <w:tag w:val="d1eb8a4a-2829-49bc-98b3-05b590d719c2"/>
        <w:id w:val="23975824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1913"/>
          </w:tblGrid>
          <w:tr w:rsidR="00720474" w:rsidRPr="003737C9" w14:paraId="6B3806FC" w14:textId="77777777">
            <w:trPr>
              <w:tblCellSpacing w:w="10" w:type="dxa"/>
            </w:trPr>
            <w:tc>
              <w:tcPr>
                <w:tcW w:w="0" w:type="auto"/>
                <w:shd w:val="clear" w:color="auto" w:fill="D9D9D9"/>
                <w:tcMar>
                  <w:top w:w="200" w:type="dxa"/>
                </w:tcMar>
                <w:vAlign w:val="center"/>
              </w:tcPr>
              <w:p w14:paraId="53DF2448" w14:textId="77777777" w:rsidR="00720474" w:rsidRPr="003737C9" w:rsidRDefault="00FF7773">
                <w:r w:rsidRPr="003737C9">
                  <w:rPr>
                    <w:color w:val="0000FF"/>
                  </w:rPr>
                  <w:t>Titel / Frage</w:t>
                </w:r>
              </w:p>
            </w:tc>
            <w:tc>
              <w:tcPr>
                <w:tcW w:w="0" w:type="auto"/>
                <w:tcMar>
                  <w:top w:w="200" w:type="dxa"/>
                </w:tcMar>
                <w:vAlign w:val="center"/>
              </w:tcPr>
              <w:p w14:paraId="327FC868" w14:textId="77777777" w:rsidR="00720474" w:rsidRPr="003737C9" w:rsidRDefault="00FF7773">
                <w:r w:rsidRPr="003737C9">
                  <w:rPr>
                    <w:color w:val="0000FF"/>
                  </w:rPr>
                  <w:t>6. Auswirkungen</w:t>
                </w:r>
              </w:p>
            </w:tc>
          </w:tr>
          <w:tr w:rsidR="00720474" w:rsidRPr="003737C9" w14:paraId="50995CB1" w14:textId="77777777">
            <w:trPr>
              <w:tblCellSpacing w:w="10" w:type="dxa"/>
            </w:trPr>
            <w:tc>
              <w:tcPr>
                <w:tcW w:w="0" w:type="auto"/>
                <w:shd w:val="clear" w:color="auto" w:fill="D9D9D9"/>
                <w:tcMar>
                  <w:top w:w="200" w:type="dxa"/>
                </w:tcMar>
                <w:vAlign w:val="center"/>
              </w:tcPr>
              <w:p w14:paraId="5F70DD24" w14:textId="77777777" w:rsidR="00720474" w:rsidRPr="003737C9" w:rsidRDefault="00FF7773">
                <w:r w:rsidRPr="003737C9">
                  <w:rPr>
                    <w:color w:val="0000FF"/>
                  </w:rPr>
                  <w:t>Artikel Detail / andere Informationen</w:t>
                </w:r>
              </w:p>
            </w:tc>
            <w:tc>
              <w:tcPr>
                <w:tcW w:w="0" w:type="auto"/>
                <w:tcMar>
                  <w:top w:w="200" w:type="dxa"/>
                </w:tcMar>
                <w:vAlign w:val="center"/>
              </w:tcPr>
              <w:p w14:paraId="07E0A7FD" w14:textId="77777777" w:rsidR="00720474" w:rsidRPr="003737C9" w:rsidRDefault="00720474"/>
            </w:tc>
          </w:tr>
          <w:tr w:rsidR="00720474" w:rsidRPr="003737C9" w14:paraId="751AE47B" w14:textId="77777777">
            <w:trPr>
              <w:tblCellSpacing w:w="10" w:type="dxa"/>
            </w:trPr>
            <w:tc>
              <w:tcPr>
                <w:tcW w:w="0" w:type="auto"/>
                <w:shd w:val="clear" w:color="auto" w:fill="D9D9D9"/>
                <w:tcMar>
                  <w:top w:w="200" w:type="dxa"/>
                </w:tcMar>
                <w:vAlign w:val="center"/>
              </w:tcPr>
              <w:p w14:paraId="2685CC97" w14:textId="77777777" w:rsidR="00720474" w:rsidRPr="003737C9" w:rsidRDefault="00FF7773">
                <w:r w:rsidRPr="003737C9">
                  <w:t>Akzeptanz (Dropdown auswählen)</w:t>
                </w:r>
              </w:p>
            </w:tc>
            <w:tc>
              <w:tcPr>
                <w:tcW w:w="0" w:type="auto"/>
                <w:tcMar>
                  <w:top w:w="200" w:type="dxa"/>
                </w:tcMar>
                <w:vAlign w:val="center"/>
              </w:tcPr>
              <w:sdt>
                <w:sdtPr>
                  <w:alias w:val="Akzeptanz (Dropdown auswählen)"/>
                  <w:tag w:val="AF-ACCEPTANCE-d1eb8a4a-2829-49bc-98b3-05b590d719c2"/>
                  <w:id w:val="1360085190"/>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760691F9" w14:textId="5C7D0B90" w:rsidR="00720474" w:rsidRPr="003737C9" w:rsidRDefault="002B5A29">
                    <w:r w:rsidRPr="003737C9">
                      <w:t>Keine Angabe</w:t>
                    </w:r>
                  </w:p>
                </w:sdtContent>
              </w:sdt>
            </w:tc>
          </w:tr>
          <w:tr w:rsidR="00720474" w:rsidRPr="003737C9" w14:paraId="4E4B3D88" w14:textId="77777777">
            <w:trPr>
              <w:tblCellSpacing w:w="10" w:type="dxa"/>
            </w:trPr>
            <w:tc>
              <w:tcPr>
                <w:tcW w:w="0" w:type="auto"/>
                <w:shd w:val="clear" w:color="auto" w:fill="D9D9D9"/>
                <w:tcMar>
                  <w:top w:w="200" w:type="dxa"/>
                </w:tcMar>
                <w:vAlign w:val="center"/>
              </w:tcPr>
              <w:p w14:paraId="23BC3999" w14:textId="77777777" w:rsidR="00720474" w:rsidRPr="003737C9" w:rsidRDefault="00FF7773">
                <w:r w:rsidRPr="003737C9">
                  <w:t>Gegenvorschlag</w:t>
                </w:r>
              </w:p>
            </w:tc>
            <w:tc>
              <w:tcPr>
                <w:tcW w:w="0" w:type="auto"/>
                <w:tcMar>
                  <w:top w:w="200" w:type="dxa"/>
                </w:tcMar>
                <w:vAlign w:val="center"/>
              </w:tcPr>
              <w:sdt>
                <w:sdtPr>
                  <w:alias w:val="Gegenvorschlag"/>
                  <w:tag w:val="AF-TEXT-d1eb8a4a-2829-49bc-98b3-05b590d719c2"/>
                  <w:id w:val="933474889"/>
                  <w:text w:multiLine="1"/>
                </w:sdtPr>
                <w:sdtEndPr/>
                <w:sdtContent>
                  <w:p w14:paraId="06FA6040" w14:textId="77777777" w:rsidR="00720474" w:rsidRPr="003737C9" w:rsidRDefault="00B3405A"/>
                </w:sdtContent>
              </w:sdt>
            </w:tc>
          </w:tr>
          <w:tr w:rsidR="00720474" w:rsidRPr="003737C9" w14:paraId="42270421" w14:textId="77777777">
            <w:trPr>
              <w:tblCellSpacing w:w="10" w:type="dxa"/>
            </w:trPr>
            <w:tc>
              <w:tcPr>
                <w:tcW w:w="0" w:type="auto"/>
                <w:shd w:val="clear" w:color="auto" w:fill="D9D9D9"/>
                <w:tcMar>
                  <w:top w:w="200" w:type="dxa"/>
                </w:tcMar>
                <w:vAlign w:val="center"/>
              </w:tcPr>
              <w:p w14:paraId="378472C8" w14:textId="77777777" w:rsidR="00720474" w:rsidRPr="003737C9" w:rsidRDefault="00FF7773">
                <w:r w:rsidRPr="003737C9">
                  <w:t>Begründung / Bemerkung</w:t>
                </w:r>
              </w:p>
            </w:tc>
            <w:tc>
              <w:tcPr>
                <w:tcW w:w="0" w:type="auto"/>
                <w:tcMar>
                  <w:top w:w="200" w:type="dxa"/>
                </w:tcMar>
                <w:vAlign w:val="center"/>
              </w:tcPr>
              <w:sdt>
                <w:sdtPr>
                  <w:alias w:val="Begründung / Bemerkung"/>
                  <w:tag w:val="AF-NOTE-d1eb8a4a-2829-49bc-98b3-05b590d719c2"/>
                  <w:id w:val="-88851270"/>
                  <w:text w:multiLine="1"/>
                </w:sdtPr>
                <w:sdtEndPr/>
                <w:sdtContent>
                  <w:p w14:paraId="6F343D77" w14:textId="77777777" w:rsidR="00720474" w:rsidRPr="003737C9" w:rsidRDefault="00B3405A"/>
                </w:sdtContent>
              </w:sdt>
            </w:tc>
          </w:tr>
        </w:tbl>
      </w:sdtContent>
    </w:sdt>
    <w:p w14:paraId="6DD6303D" w14:textId="77777777" w:rsidR="00720474" w:rsidRPr="003737C9" w:rsidRDefault="00FF7773">
      <w:r w:rsidRPr="003737C9">
        <w:br w:type="page"/>
      </w:r>
    </w:p>
    <w:sdt>
      <w:sdtPr>
        <w:tag w:val="1e700611-b959-44e6-9f5c-04793d19b44b"/>
        <w:id w:val="130334792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62"/>
            <w:gridCol w:w="6845"/>
          </w:tblGrid>
          <w:tr w:rsidR="00316A05" w:rsidRPr="003737C9" w14:paraId="3AFAB04F" w14:textId="77777777">
            <w:trPr>
              <w:tblCellSpacing w:w="10" w:type="dxa"/>
            </w:trPr>
            <w:tc>
              <w:tcPr>
                <w:tcW w:w="0" w:type="auto"/>
                <w:shd w:val="clear" w:color="auto" w:fill="D9D9D9"/>
                <w:tcMar>
                  <w:top w:w="200" w:type="dxa"/>
                </w:tcMar>
                <w:vAlign w:val="center"/>
              </w:tcPr>
              <w:p w14:paraId="4D059496" w14:textId="77777777" w:rsidR="00720474" w:rsidRPr="003737C9" w:rsidRDefault="00FF7773">
                <w:r w:rsidRPr="003737C9">
                  <w:rPr>
                    <w:color w:val="0000FF"/>
                  </w:rPr>
                  <w:t>Titel / Frage</w:t>
                </w:r>
              </w:p>
            </w:tc>
            <w:tc>
              <w:tcPr>
                <w:tcW w:w="0" w:type="auto"/>
                <w:tcMar>
                  <w:top w:w="200" w:type="dxa"/>
                </w:tcMar>
                <w:vAlign w:val="center"/>
              </w:tcPr>
              <w:p w14:paraId="6A222537" w14:textId="77777777" w:rsidR="00720474" w:rsidRPr="003737C9" w:rsidRDefault="00FF7773">
                <w:r w:rsidRPr="003737C9">
                  <w:rPr>
                    <w:color w:val="0000FF"/>
                  </w:rPr>
                  <w:t>6.1. Auswirkungen auf den Bund</w:t>
                </w:r>
              </w:p>
            </w:tc>
          </w:tr>
          <w:tr w:rsidR="00316A05" w:rsidRPr="003737C9" w14:paraId="1F251290" w14:textId="77777777">
            <w:trPr>
              <w:tblCellSpacing w:w="10" w:type="dxa"/>
            </w:trPr>
            <w:tc>
              <w:tcPr>
                <w:tcW w:w="0" w:type="auto"/>
                <w:shd w:val="clear" w:color="auto" w:fill="D9D9D9"/>
                <w:tcMar>
                  <w:top w:w="200" w:type="dxa"/>
                </w:tcMar>
                <w:vAlign w:val="center"/>
              </w:tcPr>
              <w:p w14:paraId="3E4A8DCE" w14:textId="77777777" w:rsidR="00720474" w:rsidRPr="003737C9" w:rsidRDefault="00FF7773">
                <w:r w:rsidRPr="003737C9">
                  <w:rPr>
                    <w:color w:val="0000FF"/>
                  </w:rPr>
                  <w:t>Artikel Detail / andere Informationen</w:t>
                </w:r>
              </w:p>
            </w:tc>
            <w:tc>
              <w:tcPr>
                <w:tcW w:w="0" w:type="auto"/>
                <w:tcMar>
                  <w:top w:w="200" w:type="dxa"/>
                </w:tcMar>
                <w:vAlign w:val="center"/>
              </w:tcPr>
              <w:p w14:paraId="4D2F0023" w14:textId="77777777" w:rsidR="00720474" w:rsidRPr="003737C9" w:rsidRDefault="00720474"/>
            </w:tc>
          </w:tr>
          <w:tr w:rsidR="00316A05" w:rsidRPr="003737C9" w14:paraId="4A46963A" w14:textId="77777777">
            <w:trPr>
              <w:tblCellSpacing w:w="10" w:type="dxa"/>
            </w:trPr>
            <w:tc>
              <w:tcPr>
                <w:tcW w:w="0" w:type="auto"/>
                <w:shd w:val="clear" w:color="auto" w:fill="D9D9D9"/>
                <w:tcMar>
                  <w:top w:w="200" w:type="dxa"/>
                </w:tcMar>
                <w:vAlign w:val="center"/>
              </w:tcPr>
              <w:p w14:paraId="6C45DB9A" w14:textId="77777777" w:rsidR="00720474" w:rsidRPr="003737C9" w:rsidRDefault="00FF7773">
                <w:r w:rsidRPr="003737C9">
                  <w:t>Akzeptanz (Dropdown auswählen)</w:t>
                </w:r>
              </w:p>
            </w:tc>
            <w:tc>
              <w:tcPr>
                <w:tcW w:w="0" w:type="auto"/>
                <w:tcMar>
                  <w:top w:w="200" w:type="dxa"/>
                </w:tcMar>
                <w:vAlign w:val="center"/>
              </w:tcPr>
              <w:sdt>
                <w:sdtPr>
                  <w:alias w:val="Akzeptanz (Dropdown auswählen)"/>
                  <w:tag w:val="AF-ACCEPTANCE-1e700611-b959-44e6-9f5c-04793d19b44b"/>
                  <w:id w:val="798802116"/>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4F06931D" w14:textId="0E733D96" w:rsidR="00720474" w:rsidRPr="003737C9" w:rsidRDefault="008A6764">
                    <w:r w:rsidRPr="003737C9">
                      <w:t>Zustimmung</w:t>
                    </w:r>
                  </w:p>
                </w:sdtContent>
              </w:sdt>
            </w:tc>
          </w:tr>
          <w:tr w:rsidR="00316A05" w:rsidRPr="003737C9" w14:paraId="50FC11F5" w14:textId="77777777">
            <w:trPr>
              <w:tblCellSpacing w:w="10" w:type="dxa"/>
            </w:trPr>
            <w:tc>
              <w:tcPr>
                <w:tcW w:w="0" w:type="auto"/>
                <w:shd w:val="clear" w:color="auto" w:fill="D9D9D9"/>
                <w:tcMar>
                  <w:top w:w="200" w:type="dxa"/>
                </w:tcMar>
                <w:vAlign w:val="center"/>
              </w:tcPr>
              <w:p w14:paraId="10FE0EFB" w14:textId="77777777" w:rsidR="00720474" w:rsidRPr="003737C9" w:rsidRDefault="00FF7773">
                <w:r w:rsidRPr="003737C9">
                  <w:t>Gegenvorschlag</w:t>
                </w:r>
              </w:p>
            </w:tc>
            <w:tc>
              <w:tcPr>
                <w:tcW w:w="0" w:type="auto"/>
                <w:tcMar>
                  <w:top w:w="200" w:type="dxa"/>
                </w:tcMar>
                <w:vAlign w:val="center"/>
              </w:tcPr>
              <w:sdt>
                <w:sdtPr>
                  <w:alias w:val="Gegenvorschlag"/>
                  <w:tag w:val="AF-TEXT-1e700611-b959-44e6-9f5c-04793d19b44b"/>
                  <w:id w:val="-1987924803"/>
                  <w:text w:multiLine="1"/>
                </w:sdtPr>
                <w:sdtEndPr/>
                <w:sdtContent>
                  <w:p w14:paraId="7D9179D6" w14:textId="77777777" w:rsidR="00720474" w:rsidRPr="003737C9" w:rsidRDefault="00B3405A"/>
                </w:sdtContent>
              </w:sdt>
            </w:tc>
          </w:tr>
          <w:tr w:rsidR="00316A05" w:rsidRPr="00B3405A" w14:paraId="235B5011" w14:textId="77777777">
            <w:trPr>
              <w:tblCellSpacing w:w="10" w:type="dxa"/>
            </w:trPr>
            <w:tc>
              <w:tcPr>
                <w:tcW w:w="0" w:type="auto"/>
                <w:shd w:val="clear" w:color="auto" w:fill="D9D9D9"/>
                <w:tcMar>
                  <w:top w:w="200" w:type="dxa"/>
                </w:tcMar>
                <w:vAlign w:val="center"/>
              </w:tcPr>
              <w:p w14:paraId="7149D0B9" w14:textId="77777777" w:rsidR="00720474" w:rsidRPr="003737C9" w:rsidRDefault="00FF7773">
                <w:r w:rsidRPr="003737C9">
                  <w:t>Begründung / Bemerkung</w:t>
                </w:r>
              </w:p>
            </w:tc>
            <w:tc>
              <w:tcPr>
                <w:tcW w:w="0" w:type="auto"/>
                <w:tcMar>
                  <w:top w:w="200" w:type="dxa"/>
                </w:tcMar>
                <w:vAlign w:val="center"/>
              </w:tcPr>
              <w:sdt>
                <w:sdtPr>
                  <w:rPr>
                    <w:lang w:val="de-CH"/>
                  </w:rPr>
                  <w:alias w:val="Begründung / Bemerkung"/>
                  <w:tag w:val="AF-NOTE-1e700611-b959-44e6-9f5c-04793d19b44b"/>
                  <w:id w:val="1094357563"/>
                  <w:text w:multiLine="1"/>
                </w:sdtPr>
                <w:sdtEndPr/>
                <w:sdtContent>
                  <w:p w14:paraId="37D9388D" w14:textId="0ED4E7CB" w:rsidR="00720474" w:rsidRPr="003737C9" w:rsidRDefault="00316A05" w:rsidP="00316A05">
                    <w:pPr>
                      <w:rPr>
                        <w:lang w:val="de-CH"/>
                      </w:rPr>
                    </w:pPr>
                    <w:r w:rsidRPr="003737C9">
                      <w:rPr>
                        <w:lang w:val="de-CH"/>
                      </w:rPr>
                      <w:t>Wir begrüssen ausdrücklich die Verdoppelung der finanziellen Mittel für Arbeiten von gesamtschweizerischem Interesse zur Erfolgskontrolle, zur technischen Weiterentwicklung und zur Förderung des Wissensaustausches zwischen Forschung, Vollzug und Praxis. Die Rolle und Tätigkeit der Plattform «Verfahrenstechnik Mikroverunreinigungen» hat sich diesbezüglich sehr bewährt.</w:t>
                    </w:r>
                  </w:p>
                </w:sdtContent>
              </w:sdt>
            </w:tc>
          </w:tr>
        </w:tbl>
      </w:sdtContent>
    </w:sdt>
    <w:p w14:paraId="011B63A9" w14:textId="77777777" w:rsidR="00720474" w:rsidRPr="003737C9" w:rsidRDefault="00FF7773">
      <w:pPr>
        <w:rPr>
          <w:lang w:val="de-CH"/>
        </w:rPr>
      </w:pPr>
      <w:r w:rsidRPr="003737C9">
        <w:rPr>
          <w:lang w:val="de-CH"/>
        </w:rPr>
        <w:br w:type="page"/>
      </w:r>
    </w:p>
    <w:sdt>
      <w:sdtPr>
        <w:tag w:val="23a3c45f-664d-4386-b689-a86fcf787dca"/>
        <w:id w:val="171693175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71"/>
            <w:gridCol w:w="6836"/>
          </w:tblGrid>
          <w:tr w:rsidR="00720474" w:rsidRPr="00B3405A" w14:paraId="1D2CF381" w14:textId="77777777">
            <w:trPr>
              <w:tblCellSpacing w:w="10" w:type="dxa"/>
            </w:trPr>
            <w:tc>
              <w:tcPr>
                <w:tcW w:w="0" w:type="auto"/>
                <w:shd w:val="clear" w:color="auto" w:fill="D9D9D9"/>
                <w:tcMar>
                  <w:top w:w="200" w:type="dxa"/>
                </w:tcMar>
                <w:vAlign w:val="center"/>
              </w:tcPr>
              <w:p w14:paraId="12CB08D0" w14:textId="77777777" w:rsidR="00720474" w:rsidRPr="003737C9" w:rsidRDefault="00FF7773">
                <w:r w:rsidRPr="003737C9">
                  <w:rPr>
                    <w:color w:val="0000FF"/>
                  </w:rPr>
                  <w:t>Titel / Frage</w:t>
                </w:r>
              </w:p>
            </w:tc>
            <w:tc>
              <w:tcPr>
                <w:tcW w:w="0" w:type="auto"/>
                <w:tcMar>
                  <w:top w:w="200" w:type="dxa"/>
                </w:tcMar>
                <w:vAlign w:val="center"/>
              </w:tcPr>
              <w:p w14:paraId="121DD2CE" w14:textId="77777777" w:rsidR="00720474" w:rsidRPr="003737C9" w:rsidRDefault="00FF7773">
                <w:pPr>
                  <w:rPr>
                    <w:lang w:val="de-CH"/>
                  </w:rPr>
                </w:pPr>
                <w:r w:rsidRPr="003737C9">
                  <w:rPr>
                    <w:color w:val="0000FF"/>
                    <w:lang w:val="de-CH"/>
                  </w:rPr>
                  <w:t>6.2. Auswirkungen auf Kantone und Gemeinden sowie auf urbane Zentren, Agglomerationen und Berggebiete</w:t>
                </w:r>
              </w:p>
            </w:tc>
          </w:tr>
          <w:tr w:rsidR="00720474" w:rsidRPr="003737C9" w14:paraId="06DEFFF6" w14:textId="77777777">
            <w:trPr>
              <w:tblCellSpacing w:w="10" w:type="dxa"/>
            </w:trPr>
            <w:tc>
              <w:tcPr>
                <w:tcW w:w="0" w:type="auto"/>
                <w:shd w:val="clear" w:color="auto" w:fill="D9D9D9"/>
                <w:tcMar>
                  <w:top w:w="200" w:type="dxa"/>
                </w:tcMar>
                <w:vAlign w:val="center"/>
              </w:tcPr>
              <w:p w14:paraId="608662B5" w14:textId="77777777" w:rsidR="00720474" w:rsidRPr="003737C9" w:rsidRDefault="00FF7773">
                <w:r w:rsidRPr="003737C9">
                  <w:rPr>
                    <w:color w:val="0000FF"/>
                  </w:rPr>
                  <w:t xml:space="preserve">Artikel Detail / </w:t>
                </w:r>
                <w:proofErr w:type="spellStart"/>
                <w:r w:rsidRPr="003737C9">
                  <w:rPr>
                    <w:color w:val="0000FF"/>
                  </w:rPr>
                  <w:t>andere</w:t>
                </w:r>
                <w:proofErr w:type="spellEnd"/>
                <w:r w:rsidRPr="003737C9">
                  <w:rPr>
                    <w:color w:val="0000FF"/>
                  </w:rPr>
                  <w:t xml:space="preserve"> </w:t>
                </w:r>
                <w:proofErr w:type="spellStart"/>
                <w:r w:rsidRPr="003737C9">
                  <w:rPr>
                    <w:color w:val="0000FF"/>
                  </w:rPr>
                  <w:t>Informationen</w:t>
                </w:r>
                <w:proofErr w:type="spellEnd"/>
              </w:p>
            </w:tc>
            <w:tc>
              <w:tcPr>
                <w:tcW w:w="0" w:type="auto"/>
                <w:tcMar>
                  <w:top w:w="200" w:type="dxa"/>
                </w:tcMar>
                <w:vAlign w:val="center"/>
              </w:tcPr>
              <w:p w14:paraId="1E859CD9" w14:textId="77777777" w:rsidR="00720474" w:rsidRPr="003737C9" w:rsidRDefault="00720474"/>
            </w:tc>
          </w:tr>
          <w:tr w:rsidR="00720474" w:rsidRPr="003737C9" w14:paraId="3D0203F7" w14:textId="77777777">
            <w:trPr>
              <w:tblCellSpacing w:w="10" w:type="dxa"/>
            </w:trPr>
            <w:tc>
              <w:tcPr>
                <w:tcW w:w="0" w:type="auto"/>
                <w:shd w:val="clear" w:color="auto" w:fill="D9D9D9"/>
                <w:tcMar>
                  <w:top w:w="200" w:type="dxa"/>
                </w:tcMar>
                <w:vAlign w:val="center"/>
              </w:tcPr>
              <w:p w14:paraId="340E2CA7" w14:textId="77777777" w:rsidR="00720474" w:rsidRPr="003737C9" w:rsidRDefault="00FF7773">
                <w:r w:rsidRPr="003737C9">
                  <w:t>Akzeptanz (Dropdown auswählen)</w:t>
                </w:r>
              </w:p>
            </w:tc>
            <w:tc>
              <w:tcPr>
                <w:tcW w:w="0" w:type="auto"/>
                <w:tcMar>
                  <w:top w:w="200" w:type="dxa"/>
                </w:tcMar>
                <w:vAlign w:val="center"/>
              </w:tcPr>
              <w:sdt>
                <w:sdtPr>
                  <w:alias w:val="Akzeptanz (Dropdown auswählen)"/>
                  <w:tag w:val="AF-ACCEPTANCE-23a3c45f-664d-4386-b689-a86fcf787dca"/>
                  <w:id w:val="651650287"/>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1ED3C38F" w14:textId="3691A424" w:rsidR="00720474" w:rsidRPr="003737C9" w:rsidRDefault="004611C4">
                    <w:r w:rsidRPr="003737C9">
                      <w:t>Zustimmung mit Anpassung</w:t>
                    </w:r>
                  </w:p>
                </w:sdtContent>
              </w:sdt>
            </w:tc>
          </w:tr>
          <w:tr w:rsidR="00720474" w:rsidRPr="00B3405A" w14:paraId="6B0B7CF4" w14:textId="77777777">
            <w:trPr>
              <w:tblCellSpacing w:w="10" w:type="dxa"/>
            </w:trPr>
            <w:tc>
              <w:tcPr>
                <w:tcW w:w="0" w:type="auto"/>
                <w:shd w:val="clear" w:color="auto" w:fill="D9D9D9"/>
                <w:tcMar>
                  <w:top w:w="200" w:type="dxa"/>
                </w:tcMar>
                <w:vAlign w:val="center"/>
              </w:tcPr>
              <w:p w14:paraId="115EEB5B" w14:textId="77777777" w:rsidR="00720474" w:rsidRPr="003737C9" w:rsidRDefault="00FF7773">
                <w:r w:rsidRPr="003737C9">
                  <w:t>Gegenvorschlag</w:t>
                </w:r>
              </w:p>
            </w:tc>
            <w:tc>
              <w:tcPr>
                <w:tcW w:w="0" w:type="auto"/>
                <w:tcMar>
                  <w:top w:w="200" w:type="dxa"/>
                </w:tcMar>
                <w:vAlign w:val="center"/>
              </w:tcPr>
              <w:sdt>
                <w:sdtPr>
                  <w:rPr>
                    <w:lang w:val="de-CH"/>
                  </w:rPr>
                  <w:alias w:val="Gegenvorschlag"/>
                  <w:tag w:val="AF-TEXT-23a3c45f-664d-4386-b689-a86fcf787dca"/>
                  <w:id w:val="1896999971"/>
                  <w:text w:multiLine="1"/>
                </w:sdtPr>
                <w:sdtEndPr/>
                <w:sdtContent>
                  <w:p w14:paraId="0177C69F" w14:textId="24BADDF9" w:rsidR="00720474" w:rsidRPr="003737C9" w:rsidRDefault="00BE1D53">
                    <w:pPr>
                      <w:rPr>
                        <w:lang w:val="de-CH"/>
                      </w:rPr>
                    </w:pPr>
                    <w:r w:rsidRPr="003737C9">
                      <w:rPr>
                        <w:lang w:val="de-CH"/>
                      </w:rPr>
                      <w:t>Die Erarbeitung der geforderten kantonalen Planungen soll durch den Bund finanziell unterstützt werden.</w:t>
                    </w:r>
                    <w:r w:rsidR="00FF5AC6" w:rsidRPr="003737C9">
                      <w:rPr>
                        <w:lang w:val="de-CH"/>
                      </w:rPr>
                      <w:br/>
                    </w:r>
                    <w:r w:rsidRPr="003737C9">
                      <w:rPr>
                        <w:lang w:val="de-CH"/>
                      </w:rPr>
                      <w:br/>
                      <w:t>Die Auswirkungen der Erweiterungen von ARA auf die Raumplanung sind zu erwähnen, insbesondere Nutzungskonflikte (Gewässerraum, Wald, Landwirtschaftsflächen / Fruchtfolgeflächen usw.)</w:t>
                    </w:r>
                  </w:p>
                </w:sdtContent>
              </w:sdt>
            </w:tc>
          </w:tr>
          <w:tr w:rsidR="00720474" w:rsidRPr="003737C9" w14:paraId="33B6FEA2" w14:textId="77777777">
            <w:trPr>
              <w:tblCellSpacing w:w="10" w:type="dxa"/>
            </w:trPr>
            <w:tc>
              <w:tcPr>
                <w:tcW w:w="0" w:type="auto"/>
                <w:shd w:val="clear" w:color="auto" w:fill="D9D9D9"/>
                <w:tcMar>
                  <w:top w:w="200" w:type="dxa"/>
                </w:tcMar>
                <w:vAlign w:val="center"/>
              </w:tcPr>
              <w:p w14:paraId="32C58984" w14:textId="77777777" w:rsidR="00720474" w:rsidRPr="003737C9" w:rsidRDefault="00FF7773">
                <w:proofErr w:type="spellStart"/>
                <w:r w:rsidRPr="003737C9">
                  <w:t>Begründung</w:t>
                </w:r>
                <w:proofErr w:type="spellEnd"/>
                <w:r w:rsidRPr="003737C9">
                  <w:t xml:space="preserve"> / </w:t>
                </w:r>
                <w:proofErr w:type="spellStart"/>
                <w:r w:rsidRPr="003737C9">
                  <w:t>Bemerkung</w:t>
                </w:r>
                <w:proofErr w:type="spellEnd"/>
              </w:p>
            </w:tc>
            <w:tc>
              <w:tcPr>
                <w:tcW w:w="0" w:type="auto"/>
                <w:tcMar>
                  <w:top w:w="200" w:type="dxa"/>
                </w:tcMar>
                <w:vAlign w:val="center"/>
              </w:tcPr>
              <w:sdt>
                <w:sdtPr>
                  <w:rPr>
                    <w:lang w:val="de-CH"/>
                  </w:rPr>
                  <w:alias w:val="Begründung / Bemerkung"/>
                  <w:tag w:val="AF-NOTE-23a3c45f-664d-4386-b689-a86fcf787dca"/>
                  <w:id w:val="1453440919"/>
                  <w:text w:multiLine="1"/>
                </w:sdtPr>
                <w:sdtEndPr/>
                <w:sdtContent>
                  <w:p w14:paraId="5F39491E" w14:textId="761DDFD4" w:rsidR="00720474" w:rsidRPr="003737C9" w:rsidRDefault="004611C4">
                    <w:pPr>
                      <w:rPr>
                        <w:lang w:val="de-CH"/>
                      </w:rPr>
                    </w:pPr>
                    <w:r w:rsidRPr="003737C9">
                      <w:rPr>
                        <w:lang w:val="de-CH"/>
                      </w:rPr>
                      <w:t xml:space="preserve">Die Begleitgruppe der Grundlagenstudie zu den kantonalen Planungen hatte die finanzielle Unterstützung durch den Bund bereits gefordert. Die Kantone sind schweizweit sehr unterschiedlich aufgestellt und dem soll Rechnung getragen werden. Mit Unterstützung durch den Bund wird die termingerechte Umsetzung gefördert. </w:t>
                    </w:r>
                    <w:r w:rsidR="00BE1D53" w:rsidRPr="003737C9">
                      <w:rPr>
                        <w:lang w:val="de-CH"/>
                      </w:rPr>
                      <w:br/>
                      <w:t>Mit der Umsetzung der neuen Anforderungen wird der Grossteil der ARA mehr Platz benötigen. Die Nutzungskonflikte werden sich dadurch akzentuieren.</w:t>
                    </w:r>
                  </w:p>
                </w:sdtContent>
              </w:sdt>
            </w:tc>
          </w:tr>
        </w:tbl>
      </w:sdtContent>
    </w:sdt>
    <w:p w14:paraId="0E535490" w14:textId="77777777" w:rsidR="00720474" w:rsidRPr="003737C9" w:rsidRDefault="00FF7773">
      <w:pPr>
        <w:rPr>
          <w:lang w:val="de-CH"/>
        </w:rPr>
      </w:pPr>
      <w:r w:rsidRPr="003737C9">
        <w:rPr>
          <w:lang w:val="de-CH"/>
        </w:rPr>
        <w:br w:type="page"/>
      </w:r>
    </w:p>
    <w:sdt>
      <w:sdtPr>
        <w:tag w:val="fbf25b8f-1214-4cb6-a2a8-7f3addc12f57"/>
        <w:id w:val="42538764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4346"/>
          </w:tblGrid>
          <w:tr w:rsidR="00720474" w:rsidRPr="003737C9" w14:paraId="17C7B3FE" w14:textId="77777777">
            <w:trPr>
              <w:tblCellSpacing w:w="10" w:type="dxa"/>
            </w:trPr>
            <w:tc>
              <w:tcPr>
                <w:tcW w:w="0" w:type="auto"/>
                <w:shd w:val="clear" w:color="auto" w:fill="D9D9D9"/>
                <w:tcMar>
                  <w:top w:w="200" w:type="dxa"/>
                </w:tcMar>
                <w:vAlign w:val="center"/>
              </w:tcPr>
              <w:p w14:paraId="2DDFC545" w14:textId="77777777" w:rsidR="00720474" w:rsidRPr="003737C9" w:rsidRDefault="00FF7773">
                <w:r w:rsidRPr="003737C9">
                  <w:rPr>
                    <w:color w:val="0000FF"/>
                  </w:rPr>
                  <w:t>Titel / Frage</w:t>
                </w:r>
              </w:p>
            </w:tc>
            <w:tc>
              <w:tcPr>
                <w:tcW w:w="0" w:type="auto"/>
                <w:tcMar>
                  <w:top w:w="200" w:type="dxa"/>
                </w:tcMar>
                <w:vAlign w:val="center"/>
              </w:tcPr>
              <w:p w14:paraId="7C9FC14D" w14:textId="77777777" w:rsidR="00720474" w:rsidRPr="003737C9" w:rsidRDefault="00FF7773">
                <w:r w:rsidRPr="003737C9">
                  <w:rPr>
                    <w:color w:val="0000FF"/>
                  </w:rPr>
                  <w:t>6.3. Auswirkungen auf die Volkswirtschaft</w:t>
                </w:r>
              </w:p>
            </w:tc>
          </w:tr>
          <w:tr w:rsidR="00720474" w:rsidRPr="003737C9" w14:paraId="3E4C0DEF" w14:textId="77777777">
            <w:trPr>
              <w:tblCellSpacing w:w="10" w:type="dxa"/>
            </w:trPr>
            <w:tc>
              <w:tcPr>
                <w:tcW w:w="0" w:type="auto"/>
                <w:shd w:val="clear" w:color="auto" w:fill="D9D9D9"/>
                <w:tcMar>
                  <w:top w:w="200" w:type="dxa"/>
                </w:tcMar>
                <w:vAlign w:val="center"/>
              </w:tcPr>
              <w:p w14:paraId="6350C50E" w14:textId="77777777" w:rsidR="00720474" w:rsidRPr="003737C9" w:rsidRDefault="00FF7773">
                <w:r w:rsidRPr="003737C9">
                  <w:rPr>
                    <w:color w:val="0000FF"/>
                  </w:rPr>
                  <w:t>Artikel Detail / andere Informationen</w:t>
                </w:r>
              </w:p>
            </w:tc>
            <w:tc>
              <w:tcPr>
                <w:tcW w:w="0" w:type="auto"/>
                <w:tcMar>
                  <w:top w:w="200" w:type="dxa"/>
                </w:tcMar>
                <w:vAlign w:val="center"/>
              </w:tcPr>
              <w:p w14:paraId="2CA48341" w14:textId="77777777" w:rsidR="00720474" w:rsidRPr="003737C9" w:rsidRDefault="00720474"/>
            </w:tc>
          </w:tr>
          <w:tr w:rsidR="00720474" w:rsidRPr="003737C9" w14:paraId="3430CBDE" w14:textId="77777777">
            <w:trPr>
              <w:tblCellSpacing w:w="10" w:type="dxa"/>
            </w:trPr>
            <w:tc>
              <w:tcPr>
                <w:tcW w:w="0" w:type="auto"/>
                <w:shd w:val="clear" w:color="auto" w:fill="D9D9D9"/>
                <w:tcMar>
                  <w:top w:w="200" w:type="dxa"/>
                </w:tcMar>
                <w:vAlign w:val="center"/>
              </w:tcPr>
              <w:p w14:paraId="06BF61F2" w14:textId="77777777" w:rsidR="00720474" w:rsidRPr="003737C9" w:rsidRDefault="00FF7773">
                <w:r w:rsidRPr="003737C9">
                  <w:t>Akzeptanz (Dropdown auswählen)</w:t>
                </w:r>
              </w:p>
            </w:tc>
            <w:tc>
              <w:tcPr>
                <w:tcW w:w="0" w:type="auto"/>
                <w:tcMar>
                  <w:top w:w="200" w:type="dxa"/>
                </w:tcMar>
                <w:vAlign w:val="center"/>
              </w:tcPr>
              <w:sdt>
                <w:sdtPr>
                  <w:alias w:val="Akzeptanz (Dropdown auswählen)"/>
                  <w:tag w:val="AF-ACCEPTANCE-fbf25b8f-1214-4cb6-a2a8-7f3addc12f57"/>
                  <w:id w:val="-488089349"/>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771D2567" w14:textId="69643B3D" w:rsidR="00720474" w:rsidRPr="003737C9" w:rsidRDefault="004611C4">
                    <w:r w:rsidRPr="003737C9">
                      <w:t>Zustimmung</w:t>
                    </w:r>
                  </w:p>
                </w:sdtContent>
              </w:sdt>
            </w:tc>
          </w:tr>
          <w:tr w:rsidR="00720474" w:rsidRPr="003737C9" w14:paraId="6CA4E251" w14:textId="77777777">
            <w:trPr>
              <w:tblCellSpacing w:w="10" w:type="dxa"/>
            </w:trPr>
            <w:tc>
              <w:tcPr>
                <w:tcW w:w="0" w:type="auto"/>
                <w:shd w:val="clear" w:color="auto" w:fill="D9D9D9"/>
                <w:tcMar>
                  <w:top w:w="200" w:type="dxa"/>
                </w:tcMar>
                <w:vAlign w:val="center"/>
              </w:tcPr>
              <w:p w14:paraId="4F09C968" w14:textId="77777777" w:rsidR="00720474" w:rsidRPr="003737C9" w:rsidRDefault="00FF7773">
                <w:r w:rsidRPr="003737C9">
                  <w:t>Gegenvorschlag</w:t>
                </w:r>
              </w:p>
            </w:tc>
            <w:tc>
              <w:tcPr>
                <w:tcW w:w="0" w:type="auto"/>
                <w:tcMar>
                  <w:top w:w="200" w:type="dxa"/>
                </w:tcMar>
                <w:vAlign w:val="center"/>
              </w:tcPr>
              <w:sdt>
                <w:sdtPr>
                  <w:alias w:val="Gegenvorschlag"/>
                  <w:tag w:val="AF-TEXT-fbf25b8f-1214-4cb6-a2a8-7f3addc12f57"/>
                  <w:id w:val="-606725366"/>
                  <w:text w:multiLine="1"/>
                </w:sdtPr>
                <w:sdtEndPr/>
                <w:sdtContent>
                  <w:p w14:paraId="458078BE" w14:textId="77777777" w:rsidR="00720474" w:rsidRPr="003737C9" w:rsidRDefault="00B3405A"/>
                </w:sdtContent>
              </w:sdt>
            </w:tc>
          </w:tr>
          <w:tr w:rsidR="00720474" w:rsidRPr="003737C9" w14:paraId="450DC2CD" w14:textId="77777777">
            <w:trPr>
              <w:tblCellSpacing w:w="10" w:type="dxa"/>
            </w:trPr>
            <w:tc>
              <w:tcPr>
                <w:tcW w:w="0" w:type="auto"/>
                <w:shd w:val="clear" w:color="auto" w:fill="D9D9D9"/>
                <w:tcMar>
                  <w:top w:w="200" w:type="dxa"/>
                </w:tcMar>
                <w:vAlign w:val="center"/>
              </w:tcPr>
              <w:p w14:paraId="0C8B40B4" w14:textId="77777777" w:rsidR="00720474" w:rsidRPr="003737C9" w:rsidRDefault="00FF7773">
                <w:r w:rsidRPr="003737C9">
                  <w:t>Begründung / Bemerkung</w:t>
                </w:r>
              </w:p>
            </w:tc>
            <w:tc>
              <w:tcPr>
                <w:tcW w:w="0" w:type="auto"/>
                <w:tcMar>
                  <w:top w:w="200" w:type="dxa"/>
                </w:tcMar>
                <w:vAlign w:val="center"/>
              </w:tcPr>
              <w:sdt>
                <w:sdtPr>
                  <w:alias w:val="Begründung / Bemerkung"/>
                  <w:tag w:val="AF-NOTE-fbf25b8f-1214-4cb6-a2a8-7f3addc12f57"/>
                  <w:id w:val="-1672020377"/>
                  <w:text w:multiLine="1"/>
                </w:sdtPr>
                <w:sdtEndPr/>
                <w:sdtContent>
                  <w:p w14:paraId="553DF5DB" w14:textId="77777777" w:rsidR="00720474" w:rsidRPr="003737C9" w:rsidRDefault="00B3405A"/>
                </w:sdtContent>
              </w:sdt>
            </w:tc>
          </w:tr>
        </w:tbl>
      </w:sdtContent>
    </w:sdt>
    <w:p w14:paraId="3BF7100F" w14:textId="77777777" w:rsidR="00720474" w:rsidRPr="003737C9" w:rsidRDefault="00FF7773">
      <w:r w:rsidRPr="003737C9">
        <w:br w:type="page"/>
      </w:r>
    </w:p>
    <w:sdt>
      <w:sdtPr>
        <w:tag w:val="3e2a6227-678c-42ad-89c1-b5f56d0dab08"/>
        <w:id w:val="116228170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4090"/>
          </w:tblGrid>
          <w:tr w:rsidR="00720474" w:rsidRPr="003737C9" w14:paraId="0E76A34E" w14:textId="77777777">
            <w:trPr>
              <w:tblCellSpacing w:w="10" w:type="dxa"/>
            </w:trPr>
            <w:tc>
              <w:tcPr>
                <w:tcW w:w="0" w:type="auto"/>
                <w:shd w:val="clear" w:color="auto" w:fill="D9D9D9"/>
                <w:tcMar>
                  <w:top w:w="200" w:type="dxa"/>
                </w:tcMar>
                <w:vAlign w:val="center"/>
              </w:tcPr>
              <w:p w14:paraId="102FE445" w14:textId="77777777" w:rsidR="00720474" w:rsidRPr="003737C9" w:rsidRDefault="00FF7773">
                <w:r w:rsidRPr="003737C9">
                  <w:rPr>
                    <w:color w:val="0000FF"/>
                  </w:rPr>
                  <w:t>Titel / Frage</w:t>
                </w:r>
              </w:p>
            </w:tc>
            <w:tc>
              <w:tcPr>
                <w:tcW w:w="0" w:type="auto"/>
                <w:tcMar>
                  <w:top w:w="200" w:type="dxa"/>
                </w:tcMar>
                <w:vAlign w:val="center"/>
              </w:tcPr>
              <w:p w14:paraId="1854F639" w14:textId="77777777" w:rsidR="00720474" w:rsidRPr="003737C9" w:rsidRDefault="00FF7773">
                <w:r w:rsidRPr="003737C9">
                  <w:rPr>
                    <w:color w:val="0000FF"/>
                  </w:rPr>
                  <w:t>6.4. Auswirkungen auf die Gesellschaft</w:t>
                </w:r>
              </w:p>
            </w:tc>
          </w:tr>
          <w:tr w:rsidR="00720474" w:rsidRPr="003737C9" w14:paraId="7091C3C7" w14:textId="77777777">
            <w:trPr>
              <w:tblCellSpacing w:w="10" w:type="dxa"/>
            </w:trPr>
            <w:tc>
              <w:tcPr>
                <w:tcW w:w="0" w:type="auto"/>
                <w:shd w:val="clear" w:color="auto" w:fill="D9D9D9"/>
                <w:tcMar>
                  <w:top w:w="200" w:type="dxa"/>
                </w:tcMar>
                <w:vAlign w:val="center"/>
              </w:tcPr>
              <w:p w14:paraId="78639C75" w14:textId="77777777" w:rsidR="00720474" w:rsidRPr="003737C9" w:rsidRDefault="00FF7773">
                <w:r w:rsidRPr="003737C9">
                  <w:rPr>
                    <w:color w:val="0000FF"/>
                  </w:rPr>
                  <w:t>Artikel Detail / andere Informationen</w:t>
                </w:r>
              </w:p>
            </w:tc>
            <w:tc>
              <w:tcPr>
                <w:tcW w:w="0" w:type="auto"/>
                <w:tcMar>
                  <w:top w:w="200" w:type="dxa"/>
                </w:tcMar>
                <w:vAlign w:val="center"/>
              </w:tcPr>
              <w:p w14:paraId="20762C64" w14:textId="77777777" w:rsidR="00720474" w:rsidRPr="003737C9" w:rsidRDefault="00720474"/>
            </w:tc>
          </w:tr>
          <w:tr w:rsidR="00720474" w:rsidRPr="003737C9" w14:paraId="39728740" w14:textId="77777777">
            <w:trPr>
              <w:tblCellSpacing w:w="10" w:type="dxa"/>
            </w:trPr>
            <w:tc>
              <w:tcPr>
                <w:tcW w:w="0" w:type="auto"/>
                <w:shd w:val="clear" w:color="auto" w:fill="D9D9D9"/>
                <w:tcMar>
                  <w:top w:w="200" w:type="dxa"/>
                </w:tcMar>
                <w:vAlign w:val="center"/>
              </w:tcPr>
              <w:p w14:paraId="2310A620" w14:textId="77777777" w:rsidR="00720474" w:rsidRPr="003737C9" w:rsidRDefault="00FF7773">
                <w:r w:rsidRPr="003737C9">
                  <w:t>Akzeptanz (Dropdown auswählen)</w:t>
                </w:r>
              </w:p>
            </w:tc>
            <w:tc>
              <w:tcPr>
                <w:tcW w:w="0" w:type="auto"/>
                <w:tcMar>
                  <w:top w:w="200" w:type="dxa"/>
                </w:tcMar>
                <w:vAlign w:val="center"/>
              </w:tcPr>
              <w:sdt>
                <w:sdtPr>
                  <w:alias w:val="Akzeptanz (Dropdown auswählen)"/>
                  <w:tag w:val="AF-ACCEPTANCE-3e2a6227-678c-42ad-89c1-b5f56d0dab08"/>
                  <w:id w:val="-1999646751"/>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50C1E4C7" w14:textId="08F8487E" w:rsidR="00720474" w:rsidRPr="003737C9" w:rsidRDefault="004611C4">
                    <w:r w:rsidRPr="003737C9">
                      <w:t>Zustimmung</w:t>
                    </w:r>
                  </w:p>
                </w:sdtContent>
              </w:sdt>
            </w:tc>
          </w:tr>
          <w:tr w:rsidR="00720474" w:rsidRPr="003737C9" w14:paraId="56DC0F87" w14:textId="77777777">
            <w:trPr>
              <w:tblCellSpacing w:w="10" w:type="dxa"/>
            </w:trPr>
            <w:tc>
              <w:tcPr>
                <w:tcW w:w="0" w:type="auto"/>
                <w:shd w:val="clear" w:color="auto" w:fill="D9D9D9"/>
                <w:tcMar>
                  <w:top w:w="200" w:type="dxa"/>
                </w:tcMar>
                <w:vAlign w:val="center"/>
              </w:tcPr>
              <w:p w14:paraId="79BB7DBC" w14:textId="77777777" w:rsidR="00720474" w:rsidRPr="003737C9" w:rsidRDefault="00FF7773">
                <w:r w:rsidRPr="003737C9">
                  <w:t>Gegenvorschlag</w:t>
                </w:r>
              </w:p>
            </w:tc>
            <w:tc>
              <w:tcPr>
                <w:tcW w:w="0" w:type="auto"/>
                <w:tcMar>
                  <w:top w:w="200" w:type="dxa"/>
                </w:tcMar>
                <w:vAlign w:val="center"/>
              </w:tcPr>
              <w:sdt>
                <w:sdtPr>
                  <w:alias w:val="Gegenvorschlag"/>
                  <w:tag w:val="AF-TEXT-3e2a6227-678c-42ad-89c1-b5f56d0dab08"/>
                  <w:id w:val="1259644149"/>
                  <w:text w:multiLine="1"/>
                </w:sdtPr>
                <w:sdtEndPr/>
                <w:sdtContent>
                  <w:p w14:paraId="28D38D2F" w14:textId="77777777" w:rsidR="00720474" w:rsidRPr="003737C9" w:rsidRDefault="00B3405A"/>
                </w:sdtContent>
              </w:sdt>
            </w:tc>
          </w:tr>
          <w:tr w:rsidR="00720474" w:rsidRPr="003737C9" w14:paraId="267A7A3E" w14:textId="77777777">
            <w:trPr>
              <w:tblCellSpacing w:w="10" w:type="dxa"/>
            </w:trPr>
            <w:tc>
              <w:tcPr>
                <w:tcW w:w="0" w:type="auto"/>
                <w:shd w:val="clear" w:color="auto" w:fill="D9D9D9"/>
                <w:tcMar>
                  <w:top w:w="200" w:type="dxa"/>
                </w:tcMar>
                <w:vAlign w:val="center"/>
              </w:tcPr>
              <w:p w14:paraId="534C8482" w14:textId="77777777" w:rsidR="00720474" w:rsidRPr="003737C9" w:rsidRDefault="00FF7773">
                <w:r w:rsidRPr="003737C9">
                  <w:t>Begründung / Bemerkung</w:t>
                </w:r>
              </w:p>
            </w:tc>
            <w:tc>
              <w:tcPr>
                <w:tcW w:w="0" w:type="auto"/>
                <w:tcMar>
                  <w:top w:w="200" w:type="dxa"/>
                </w:tcMar>
                <w:vAlign w:val="center"/>
              </w:tcPr>
              <w:sdt>
                <w:sdtPr>
                  <w:alias w:val="Begründung / Bemerkung"/>
                  <w:tag w:val="AF-NOTE-3e2a6227-678c-42ad-89c1-b5f56d0dab08"/>
                  <w:id w:val="-1419628160"/>
                  <w:text w:multiLine="1"/>
                </w:sdtPr>
                <w:sdtEndPr/>
                <w:sdtContent>
                  <w:p w14:paraId="39846098" w14:textId="77777777" w:rsidR="00720474" w:rsidRPr="003737C9" w:rsidRDefault="00B3405A"/>
                </w:sdtContent>
              </w:sdt>
            </w:tc>
          </w:tr>
        </w:tbl>
      </w:sdtContent>
    </w:sdt>
    <w:p w14:paraId="43B059E4" w14:textId="77777777" w:rsidR="00720474" w:rsidRPr="003737C9" w:rsidRDefault="00FF7773">
      <w:r w:rsidRPr="003737C9">
        <w:br w:type="page"/>
      </w:r>
    </w:p>
    <w:sdt>
      <w:sdtPr>
        <w:tag w:val="fc9bbcd1-38f5-4cbf-bf71-5db7a11a9a33"/>
        <w:id w:val="202343178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3613"/>
          </w:tblGrid>
          <w:tr w:rsidR="00720474" w:rsidRPr="003737C9" w14:paraId="0A78265E" w14:textId="77777777">
            <w:trPr>
              <w:tblCellSpacing w:w="10" w:type="dxa"/>
            </w:trPr>
            <w:tc>
              <w:tcPr>
                <w:tcW w:w="0" w:type="auto"/>
                <w:shd w:val="clear" w:color="auto" w:fill="D9D9D9"/>
                <w:tcMar>
                  <w:top w:w="200" w:type="dxa"/>
                </w:tcMar>
                <w:vAlign w:val="center"/>
              </w:tcPr>
              <w:p w14:paraId="5F755099" w14:textId="77777777" w:rsidR="00720474" w:rsidRPr="003737C9" w:rsidRDefault="00FF7773">
                <w:r w:rsidRPr="003737C9">
                  <w:rPr>
                    <w:color w:val="0000FF"/>
                  </w:rPr>
                  <w:t>Titel / Frage</w:t>
                </w:r>
              </w:p>
            </w:tc>
            <w:tc>
              <w:tcPr>
                <w:tcW w:w="0" w:type="auto"/>
                <w:tcMar>
                  <w:top w:w="200" w:type="dxa"/>
                </w:tcMar>
                <w:vAlign w:val="center"/>
              </w:tcPr>
              <w:p w14:paraId="32A1F671" w14:textId="77777777" w:rsidR="00720474" w:rsidRPr="003737C9" w:rsidRDefault="00FF7773">
                <w:r w:rsidRPr="003737C9">
                  <w:rPr>
                    <w:color w:val="0000FF"/>
                  </w:rPr>
                  <w:t>6.5. Auswirkungen auf die Umwelt</w:t>
                </w:r>
              </w:p>
            </w:tc>
          </w:tr>
          <w:tr w:rsidR="00720474" w:rsidRPr="003737C9" w14:paraId="0FBDECA3" w14:textId="77777777">
            <w:trPr>
              <w:tblCellSpacing w:w="10" w:type="dxa"/>
            </w:trPr>
            <w:tc>
              <w:tcPr>
                <w:tcW w:w="0" w:type="auto"/>
                <w:shd w:val="clear" w:color="auto" w:fill="D9D9D9"/>
                <w:tcMar>
                  <w:top w:w="200" w:type="dxa"/>
                </w:tcMar>
                <w:vAlign w:val="center"/>
              </w:tcPr>
              <w:p w14:paraId="3E64AB68" w14:textId="77777777" w:rsidR="00720474" w:rsidRPr="003737C9" w:rsidRDefault="00FF7773">
                <w:r w:rsidRPr="003737C9">
                  <w:rPr>
                    <w:color w:val="0000FF"/>
                  </w:rPr>
                  <w:t>Artikel Detail / andere Informationen</w:t>
                </w:r>
              </w:p>
            </w:tc>
            <w:tc>
              <w:tcPr>
                <w:tcW w:w="0" w:type="auto"/>
                <w:tcMar>
                  <w:top w:w="200" w:type="dxa"/>
                </w:tcMar>
                <w:vAlign w:val="center"/>
              </w:tcPr>
              <w:p w14:paraId="371084A8" w14:textId="77777777" w:rsidR="00720474" w:rsidRPr="003737C9" w:rsidRDefault="00720474"/>
            </w:tc>
          </w:tr>
          <w:tr w:rsidR="00720474" w:rsidRPr="003737C9" w14:paraId="580AD36E" w14:textId="77777777">
            <w:trPr>
              <w:tblCellSpacing w:w="10" w:type="dxa"/>
            </w:trPr>
            <w:tc>
              <w:tcPr>
                <w:tcW w:w="0" w:type="auto"/>
                <w:shd w:val="clear" w:color="auto" w:fill="D9D9D9"/>
                <w:tcMar>
                  <w:top w:w="200" w:type="dxa"/>
                </w:tcMar>
                <w:vAlign w:val="center"/>
              </w:tcPr>
              <w:p w14:paraId="042BE742" w14:textId="77777777" w:rsidR="00720474" w:rsidRPr="003737C9" w:rsidRDefault="00FF7773">
                <w:r w:rsidRPr="003737C9">
                  <w:t>Akzeptanz (Dropdown auswählen)</w:t>
                </w:r>
              </w:p>
            </w:tc>
            <w:tc>
              <w:tcPr>
                <w:tcW w:w="0" w:type="auto"/>
                <w:tcMar>
                  <w:top w:w="200" w:type="dxa"/>
                </w:tcMar>
                <w:vAlign w:val="center"/>
              </w:tcPr>
              <w:sdt>
                <w:sdtPr>
                  <w:alias w:val="Akzeptanz (Dropdown auswählen)"/>
                  <w:tag w:val="AF-ACCEPTANCE-fc9bbcd1-38f5-4cbf-bf71-5db7a11a9a33"/>
                  <w:id w:val="376896190"/>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235391BD" w14:textId="3D0078F4" w:rsidR="00720474" w:rsidRPr="003737C9" w:rsidRDefault="004611C4">
                    <w:r w:rsidRPr="003737C9">
                      <w:t>Zustimmung</w:t>
                    </w:r>
                  </w:p>
                </w:sdtContent>
              </w:sdt>
            </w:tc>
          </w:tr>
          <w:tr w:rsidR="00720474" w:rsidRPr="003737C9" w14:paraId="41AA1AAD" w14:textId="77777777">
            <w:trPr>
              <w:tblCellSpacing w:w="10" w:type="dxa"/>
            </w:trPr>
            <w:tc>
              <w:tcPr>
                <w:tcW w:w="0" w:type="auto"/>
                <w:shd w:val="clear" w:color="auto" w:fill="D9D9D9"/>
                <w:tcMar>
                  <w:top w:w="200" w:type="dxa"/>
                </w:tcMar>
                <w:vAlign w:val="center"/>
              </w:tcPr>
              <w:p w14:paraId="325DFFA6" w14:textId="77777777" w:rsidR="00720474" w:rsidRPr="003737C9" w:rsidRDefault="00FF7773">
                <w:r w:rsidRPr="003737C9">
                  <w:t>Gegenvorschlag</w:t>
                </w:r>
              </w:p>
            </w:tc>
            <w:tc>
              <w:tcPr>
                <w:tcW w:w="0" w:type="auto"/>
                <w:tcMar>
                  <w:top w:w="200" w:type="dxa"/>
                </w:tcMar>
                <w:vAlign w:val="center"/>
              </w:tcPr>
              <w:sdt>
                <w:sdtPr>
                  <w:alias w:val="Gegenvorschlag"/>
                  <w:tag w:val="AF-TEXT-fc9bbcd1-38f5-4cbf-bf71-5db7a11a9a33"/>
                  <w:id w:val="-1088847069"/>
                  <w:text w:multiLine="1"/>
                </w:sdtPr>
                <w:sdtEndPr/>
                <w:sdtContent>
                  <w:p w14:paraId="5B25513B" w14:textId="77777777" w:rsidR="00720474" w:rsidRPr="003737C9" w:rsidRDefault="00B3405A"/>
                </w:sdtContent>
              </w:sdt>
            </w:tc>
          </w:tr>
          <w:tr w:rsidR="00720474" w:rsidRPr="003737C9" w14:paraId="2389793D" w14:textId="77777777">
            <w:trPr>
              <w:tblCellSpacing w:w="10" w:type="dxa"/>
            </w:trPr>
            <w:tc>
              <w:tcPr>
                <w:tcW w:w="0" w:type="auto"/>
                <w:shd w:val="clear" w:color="auto" w:fill="D9D9D9"/>
                <w:tcMar>
                  <w:top w:w="200" w:type="dxa"/>
                </w:tcMar>
                <w:vAlign w:val="center"/>
              </w:tcPr>
              <w:p w14:paraId="35CE3B4F" w14:textId="77777777" w:rsidR="00720474" w:rsidRPr="003737C9" w:rsidRDefault="00FF7773">
                <w:r w:rsidRPr="003737C9">
                  <w:t>Begründung / Bemerkung</w:t>
                </w:r>
              </w:p>
            </w:tc>
            <w:tc>
              <w:tcPr>
                <w:tcW w:w="0" w:type="auto"/>
                <w:tcMar>
                  <w:top w:w="200" w:type="dxa"/>
                </w:tcMar>
                <w:vAlign w:val="center"/>
              </w:tcPr>
              <w:sdt>
                <w:sdtPr>
                  <w:alias w:val="Begründung / Bemerkung"/>
                  <w:tag w:val="AF-NOTE-fc9bbcd1-38f5-4cbf-bf71-5db7a11a9a33"/>
                  <w:id w:val="1004479495"/>
                  <w:text w:multiLine="1"/>
                </w:sdtPr>
                <w:sdtEndPr/>
                <w:sdtContent>
                  <w:p w14:paraId="43C62515" w14:textId="77777777" w:rsidR="00720474" w:rsidRPr="003737C9" w:rsidRDefault="00B3405A"/>
                </w:sdtContent>
              </w:sdt>
            </w:tc>
          </w:tr>
        </w:tbl>
      </w:sdtContent>
    </w:sdt>
    <w:p w14:paraId="6BFCCE22" w14:textId="77777777" w:rsidR="00720474" w:rsidRPr="003737C9" w:rsidRDefault="00FF7773">
      <w:r w:rsidRPr="003737C9">
        <w:br w:type="page"/>
      </w:r>
    </w:p>
    <w:sdt>
      <w:sdtPr>
        <w:tag w:val="c2789c45-5fa5-42fb-9673-315932520258"/>
        <w:id w:val="-164357386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2867"/>
          </w:tblGrid>
          <w:tr w:rsidR="00720474" w:rsidRPr="003737C9" w14:paraId="02519696" w14:textId="77777777">
            <w:trPr>
              <w:tblCellSpacing w:w="10" w:type="dxa"/>
            </w:trPr>
            <w:tc>
              <w:tcPr>
                <w:tcW w:w="0" w:type="auto"/>
                <w:shd w:val="clear" w:color="auto" w:fill="D9D9D9"/>
                <w:tcMar>
                  <w:top w:w="200" w:type="dxa"/>
                </w:tcMar>
                <w:vAlign w:val="center"/>
              </w:tcPr>
              <w:p w14:paraId="5C7CD84C" w14:textId="77777777" w:rsidR="00720474" w:rsidRPr="003737C9" w:rsidRDefault="00FF7773">
                <w:r w:rsidRPr="003737C9">
                  <w:rPr>
                    <w:color w:val="0000FF"/>
                  </w:rPr>
                  <w:t>Titel / Frage</w:t>
                </w:r>
              </w:p>
            </w:tc>
            <w:tc>
              <w:tcPr>
                <w:tcW w:w="0" w:type="auto"/>
                <w:tcMar>
                  <w:top w:w="200" w:type="dxa"/>
                </w:tcMar>
                <w:vAlign w:val="center"/>
              </w:tcPr>
              <w:p w14:paraId="3C82D5D1" w14:textId="77777777" w:rsidR="00720474" w:rsidRPr="003737C9" w:rsidRDefault="00FF7773">
                <w:r w:rsidRPr="003737C9">
                  <w:rPr>
                    <w:color w:val="0000FF"/>
                  </w:rPr>
                  <w:t>6.6. Andere Auswirkungen</w:t>
                </w:r>
              </w:p>
            </w:tc>
          </w:tr>
          <w:tr w:rsidR="00720474" w:rsidRPr="003737C9" w14:paraId="7D573CFD" w14:textId="77777777">
            <w:trPr>
              <w:tblCellSpacing w:w="10" w:type="dxa"/>
            </w:trPr>
            <w:tc>
              <w:tcPr>
                <w:tcW w:w="0" w:type="auto"/>
                <w:shd w:val="clear" w:color="auto" w:fill="D9D9D9"/>
                <w:tcMar>
                  <w:top w:w="200" w:type="dxa"/>
                </w:tcMar>
                <w:vAlign w:val="center"/>
              </w:tcPr>
              <w:p w14:paraId="0F0A9BF0" w14:textId="77777777" w:rsidR="00720474" w:rsidRPr="003737C9" w:rsidRDefault="00FF7773">
                <w:r w:rsidRPr="003737C9">
                  <w:rPr>
                    <w:color w:val="0000FF"/>
                  </w:rPr>
                  <w:t>Artikel Detail / andere Informationen</w:t>
                </w:r>
              </w:p>
            </w:tc>
            <w:tc>
              <w:tcPr>
                <w:tcW w:w="0" w:type="auto"/>
                <w:tcMar>
                  <w:top w:w="200" w:type="dxa"/>
                </w:tcMar>
                <w:vAlign w:val="center"/>
              </w:tcPr>
              <w:p w14:paraId="250CF672" w14:textId="77777777" w:rsidR="00720474" w:rsidRPr="003737C9" w:rsidRDefault="00720474"/>
            </w:tc>
          </w:tr>
          <w:tr w:rsidR="00720474" w:rsidRPr="003737C9" w14:paraId="6A2269BD" w14:textId="77777777">
            <w:trPr>
              <w:tblCellSpacing w:w="10" w:type="dxa"/>
            </w:trPr>
            <w:tc>
              <w:tcPr>
                <w:tcW w:w="0" w:type="auto"/>
                <w:shd w:val="clear" w:color="auto" w:fill="D9D9D9"/>
                <w:tcMar>
                  <w:top w:w="200" w:type="dxa"/>
                </w:tcMar>
                <w:vAlign w:val="center"/>
              </w:tcPr>
              <w:p w14:paraId="16CBC45A" w14:textId="77777777" w:rsidR="00720474" w:rsidRPr="003737C9" w:rsidRDefault="00FF7773">
                <w:r w:rsidRPr="003737C9">
                  <w:t>Akzeptanz (Dropdown auswählen)</w:t>
                </w:r>
              </w:p>
            </w:tc>
            <w:tc>
              <w:tcPr>
                <w:tcW w:w="0" w:type="auto"/>
                <w:tcMar>
                  <w:top w:w="200" w:type="dxa"/>
                </w:tcMar>
                <w:vAlign w:val="center"/>
              </w:tcPr>
              <w:sdt>
                <w:sdtPr>
                  <w:alias w:val="Akzeptanz (Dropdown auswählen)"/>
                  <w:tag w:val="AF-ACCEPTANCE-c2789c45-5fa5-42fb-9673-315932520258"/>
                  <w:id w:val="415839260"/>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22386FB6" w14:textId="7E8B8371" w:rsidR="00720474" w:rsidRPr="003737C9" w:rsidRDefault="004611C4">
                    <w:r w:rsidRPr="003737C9">
                      <w:t>Zustimmung</w:t>
                    </w:r>
                  </w:p>
                </w:sdtContent>
              </w:sdt>
            </w:tc>
          </w:tr>
          <w:tr w:rsidR="00720474" w:rsidRPr="003737C9" w14:paraId="78ED5971" w14:textId="77777777">
            <w:trPr>
              <w:tblCellSpacing w:w="10" w:type="dxa"/>
            </w:trPr>
            <w:tc>
              <w:tcPr>
                <w:tcW w:w="0" w:type="auto"/>
                <w:shd w:val="clear" w:color="auto" w:fill="D9D9D9"/>
                <w:tcMar>
                  <w:top w:w="200" w:type="dxa"/>
                </w:tcMar>
                <w:vAlign w:val="center"/>
              </w:tcPr>
              <w:p w14:paraId="453F6295" w14:textId="77777777" w:rsidR="00720474" w:rsidRPr="003737C9" w:rsidRDefault="00FF7773">
                <w:r w:rsidRPr="003737C9">
                  <w:t>Gegenvorschlag</w:t>
                </w:r>
              </w:p>
            </w:tc>
            <w:tc>
              <w:tcPr>
                <w:tcW w:w="0" w:type="auto"/>
                <w:tcMar>
                  <w:top w:w="200" w:type="dxa"/>
                </w:tcMar>
                <w:vAlign w:val="center"/>
              </w:tcPr>
              <w:sdt>
                <w:sdtPr>
                  <w:alias w:val="Gegenvorschlag"/>
                  <w:tag w:val="AF-TEXT-c2789c45-5fa5-42fb-9673-315932520258"/>
                  <w:id w:val="1490129737"/>
                  <w:text w:multiLine="1"/>
                </w:sdtPr>
                <w:sdtEndPr/>
                <w:sdtContent>
                  <w:p w14:paraId="2BB5CFB0" w14:textId="77777777" w:rsidR="00720474" w:rsidRPr="003737C9" w:rsidRDefault="00B3405A"/>
                </w:sdtContent>
              </w:sdt>
            </w:tc>
          </w:tr>
          <w:tr w:rsidR="00720474" w:rsidRPr="003737C9" w14:paraId="58E7FF2C" w14:textId="77777777">
            <w:trPr>
              <w:tblCellSpacing w:w="10" w:type="dxa"/>
            </w:trPr>
            <w:tc>
              <w:tcPr>
                <w:tcW w:w="0" w:type="auto"/>
                <w:shd w:val="clear" w:color="auto" w:fill="D9D9D9"/>
                <w:tcMar>
                  <w:top w:w="200" w:type="dxa"/>
                </w:tcMar>
                <w:vAlign w:val="center"/>
              </w:tcPr>
              <w:p w14:paraId="448D4155" w14:textId="77777777" w:rsidR="00720474" w:rsidRPr="003737C9" w:rsidRDefault="00FF7773">
                <w:r w:rsidRPr="003737C9">
                  <w:t>Begründung / Bemerkung</w:t>
                </w:r>
              </w:p>
            </w:tc>
            <w:tc>
              <w:tcPr>
                <w:tcW w:w="0" w:type="auto"/>
                <w:tcMar>
                  <w:top w:w="200" w:type="dxa"/>
                </w:tcMar>
                <w:vAlign w:val="center"/>
              </w:tcPr>
              <w:sdt>
                <w:sdtPr>
                  <w:alias w:val="Begründung / Bemerkung"/>
                  <w:tag w:val="AF-NOTE-c2789c45-5fa5-42fb-9673-315932520258"/>
                  <w:id w:val="-993339093"/>
                  <w:text w:multiLine="1"/>
                </w:sdtPr>
                <w:sdtEndPr/>
                <w:sdtContent>
                  <w:p w14:paraId="7A102853" w14:textId="77777777" w:rsidR="00720474" w:rsidRPr="003737C9" w:rsidRDefault="00B3405A"/>
                </w:sdtContent>
              </w:sdt>
            </w:tc>
          </w:tr>
        </w:tbl>
      </w:sdtContent>
    </w:sdt>
    <w:p w14:paraId="5735211C" w14:textId="77777777" w:rsidR="00720474" w:rsidRPr="003737C9" w:rsidRDefault="00FF7773">
      <w:r w:rsidRPr="003737C9">
        <w:br w:type="page"/>
      </w:r>
    </w:p>
    <w:sdt>
      <w:sdtPr>
        <w:tag w:val="77aab869-4d22-4338-9392-e673d33bde5c"/>
        <w:id w:val="212834050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2414"/>
          </w:tblGrid>
          <w:tr w:rsidR="00720474" w:rsidRPr="003737C9" w14:paraId="2D47DCFA" w14:textId="77777777">
            <w:trPr>
              <w:tblCellSpacing w:w="10" w:type="dxa"/>
            </w:trPr>
            <w:tc>
              <w:tcPr>
                <w:tcW w:w="0" w:type="auto"/>
                <w:shd w:val="clear" w:color="auto" w:fill="D9D9D9"/>
                <w:tcMar>
                  <w:top w:w="200" w:type="dxa"/>
                </w:tcMar>
                <w:vAlign w:val="center"/>
              </w:tcPr>
              <w:p w14:paraId="2C441F1E" w14:textId="77777777" w:rsidR="00720474" w:rsidRPr="003737C9" w:rsidRDefault="00FF7773">
                <w:r w:rsidRPr="003737C9">
                  <w:rPr>
                    <w:color w:val="0000FF"/>
                  </w:rPr>
                  <w:t>Titel / Frage</w:t>
                </w:r>
              </w:p>
            </w:tc>
            <w:tc>
              <w:tcPr>
                <w:tcW w:w="0" w:type="auto"/>
                <w:tcMar>
                  <w:top w:w="200" w:type="dxa"/>
                </w:tcMar>
                <w:vAlign w:val="center"/>
              </w:tcPr>
              <w:p w14:paraId="4C6A839C" w14:textId="77777777" w:rsidR="00720474" w:rsidRPr="003737C9" w:rsidRDefault="00FF7773">
                <w:r w:rsidRPr="003737C9">
                  <w:rPr>
                    <w:color w:val="0000FF"/>
                  </w:rPr>
                  <w:t>7. Rechtliche Aspekte</w:t>
                </w:r>
              </w:p>
            </w:tc>
          </w:tr>
          <w:tr w:rsidR="00720474" w:rsidRPr="003737C9" w14:paraId="1FD79A2F" w14:textId="77777777">
            <w:trPr>
              <w:tblCellSpacing w:w="10" w:type="dxa"/>
            </w:trPr>
            <w:tc>
              <w:tcPr>
                <w:tcW w:w="0" w:type="auto"/>
                <w:shd w:val="clear" w:color="auto" w:fill="D9D9D9"/>
                <w:tcMar>
                  <w:top w:w="200" w:type="dxa"/>
                </w:tcMar>
                <w:vAlign w:val="center"/>
              </w:tcPr>
              <w:p w14:paraId="38F52C7A" w14:textId="77777777" w:rsidR="00720474" w:rsidRPr="003737C9" w:rsidRDefault="00FF7773">
                <w:r w:rsidRPr="003737C9">
                  <w:rPr>
                    <w:color w:val="0000FF"/>
                  </w:rPr>
                  <w:t>Artikel Detail / andere Informationen</w:t>
                </w:r>
              </w:p>
            </w:tc>
            <w:tc>
              <w:tcPr>
                <w:tcW w:w="0" w:type="auto"/>
                <w:tcMar>
                  <w:top w:w="200" w:type="dxa"/>
                </w:tcMar>
                <w:vAlign w:val="center"/>
              </w:tcPr>
              <w:p w14:paraId="30B80D01" w14:textId="77777777" w:rsidR="00720474" w:rsidRPr="003737C9" w:rsidRDefault="00720474"/>
            </w:tc>
          </w:tr>
          <w:tr w:rsidR="00720474" w:rsidRPr="003737C9" w14:paraId="3E86C5AC" w14:textId="77777777">
            <w:trPr>
              <w:tblCellSpacing w:w="10" w:type="dxa"/>
            </w:trPr>
            <w:tc>
              <w:tcPr>
                <w:tcW w:w="0" w:type="auto"/>
                <w:shd w:val="clear" w:color="auto" w:fill="D9D9D9"/>
                <w:tcMar>
                  <w:top w:w="200" w:type="dxa"/>
                </w:tcMar>
                <w:vAlign w:val="center"/>
              </w:tcPr>
              <w:p w14:paraId="2D42C71B" w14:textId="77777777" w:rsidR="00720474" w:rsidRPr="003737C9" w:rsidRDefault="00FF7773">
                <w:r w:rsidRPr="003737C9">
                  <w:t>Akzeptanz (Dropdown auswählen)</w:t>
                </w:r>
              </w:p>
            </w:tc>
            <w:tc>
              <w:tcPr>
                <w:tcW w:w="0" w:type="auto"/>
                <w:tcMar>
                  <w:top w:w="200" w:type="dxa"/>
                </w:tcMar>
                <w:vAlign w:val="center"/>
              </w:tcPr>
              <w:sdt>
                <w:sdtPr>
                  <w:alias w:val="Akzeptanz (Dropdown auswählen)"/>
                  <w:tag w:val="AF-ACCEPTANCE-77aab869-4d22-4338-9392-e673d33bde5c"/>
                  <w:id w:val="-95090303"/>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75DD1BF7" w14:textId="19C27098" w:rsidR="00720474" w:rsidRPr="003737C9" w:rsidRDefault="004611C4">
                    <w:r w:rsidRPr="003737C9">
                      <w:t>Keine Angabe</w:t>
                    </w:r>
                  </w:p>
                </w:sdtContent>
              </w:sdt>
            </w:tc>
          </w:tr>
          <w:tr w:rsidR="00720474" w:rsidRPr="003737C9" w14:paraId="0760722A" w14:textId="77777777">
            <w:trPr>
              <w:tblCellSpacing w:w="10" w:type="dxa"/>
            </w:trPr>
            <w:tc>
              <w:tcPr>
                <w:tcW w:w="0" w:type="auto"/>
                <w:shd w:val="clear" w:color="auto" w:fill="D9D9D9"/>
                <w:tcMar>
                  <w:top w:w="200" w:type="dxa"/>
                </w:tcMar>
                <w:vAlign w:val="center"/>
              </w:tcPr>
              <w:p w14:paraId="535A2389" w14:textId="77777777" w:rsidR="00720474" w:rsidRPr="003737C9" w:rsidRDefault="00FF7773">
                <w:r w:rsidRPr="003737C9">
                  <w:t>Gegenvorschlag</w:t>
                </w:r>
              </w:p>
            </w:tc>
            <w:tc>
              <w:tcPr>
                <w:tcW w:w="0" w:type="auto"/>
                <w:tcMar>
                  <w:top w:w="200" w:type="dxa"/>
                </w:tcMar>
                <w:vAlign w:val="center"/>
              </w:tcPr>
              <w:sdt>
                <w:sdtPr>
                  <w:alias w:val="Gegenvorschlag"/>
                  <w:tag w:val="AF-TEXT-77aab869-4d22-4338-9392-e673d33bde5c"/>
                  <w:id w:val="-215584410"/>
                  <w:text w:multiLine="1"/>
                </w:sdtPr>
                <w:sdtEndPr/>
                <w:sdtContent>
                  <w:p w14:paraId="4412269F" w14:textId="77777777" w:rsidR="00720474" w:rsidRPr="003737C9" w:rsidRDefault="00B3405A"/>
                </w:sdtContent>
              </w:sdt>
            </w:tc>
          </w:tr>
          <w:tr w:rsidR="00720474" w14:paraId="53FE7C0F" w14:textId="77777777">
            <w:trPr>
              <w:tblCellSpacing w:w="10" w:type="dxa"/>
            </w:trPr>
            <w:tc>
              <w:tcPr>
                <w:tcW w:w="0" w:type="auto"/>
                <w:shd w:val="clear" w:color="auto" w:fill="D9D9D9"/>
                <w:tcMar>
                  <w:top w:w="200" w:type="dxa"/>
                </w:tcMar>
                <w:vAlign w:val="center"/>
              </w:tcPr>
              <w:p w14:paraId="1A0864EA" w14:textId="77777777" w:rsidR="00720474" w:rsidRPr="003737C9" w:rsidRDefault="00FF7773">
                <w:r w:rsidRPr="003737C9">
                  <w:t>Begründung / Bemerkung</w:t>
                </w:r>
              </w:p>
            </w:tc>
            <w:tc>
              <w:tcPr>
                <w:tcW w:w="0" w:type="auto"/>
                <w:tcMar>
                  <w:top w:w="200" w:type="dxa"/>
                </w:tcMar>
                <w:vAlign w:val="center"/>
              </w:tcPr>
              <w:sdt>
                <w:sdtPr>
                  <w:alias w:val="Begründung / Bemerkung"/>
                  <w:tag w:val="AF-NOTE-77aab869-4d22-4338-9392-e673d33bde5c"/>
                  <w:id w:val="-1496650897"/>
                  <w:text w:multiLine="1"/>
                </w:sdtPr>
                <w:sdtEndPr/>
                <w:sdtContent>
                  <w:p w14:paraId="4F142C90" w14:textId="77777777" w:rsidR="00720474" w:rsidRDefault="00B3405A"/>
                </w:sdtContent>
              </w:sdt>
            </w:tc>
          </w:tr>
        </w:tbl>
      </w:sdtContent>
    </w:sdt>
    <w:p w14:paraId="64EA2CEE" w14:textId="77777777" w:rsidR="00FF7773" w:rsidRDefault="00FF7773"/>
    <w:sectPr w:rsidR="00FF7773">
      <w:footerReference w:type="default" r:id="rId11"/>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6393" w14:textId="77777777" w:rsidR="000E0A9B" w:rsidRDefault="000E0A9B">
      <w:pPr>
        <w:spacing w:after="0" w:line="240" w:lineRule="auto"/>
      </w:pPr>
      <w:r>
        <w:separator/>
      </w:r>
    </w:p>
  </w:endnote>
  <w:endnote w:type="continuationSeparator" w:id="0">
    <w:p w14:paraId="5EEBB004" w14:textId="77777777" w:rsidR="000E0A9B" w:rsidRDefault="000E0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4AD1" w14:textId="77777777" w:rsidR="00720474" w:rsidRDefault="00FF7773">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F820" w14:textId="77777777" w:rsidR="000E0A9B" w:rsidRDefault="000E0A9B">
      <w:pPr>
        <w:spacing w:after="0" w:line="240" w:lineRule="auto"/>
      </w:pPr>
      <w:r>
        <w:separator/>
      </w:r>
    </w:p>
  </w:footnote>
  <w:footnote w:type="continuationSeparator" w:id="0">
    <w:p w14:paraId="30D7CF46" w14:textId="77777777" w:rsidR="000E0A9B" w:rsidRDefault="000E0A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C35"/>
    <w:multiLevelType w:val="hybridMultilevel"/>
    <w:tmpl w:val="6430FBEA"/>
    <w:lvl w:ilvl="0" w:tplc="F036109A">
      <w:start w:val="1"/>
      <w:numFmt w:val="bullet"/>
      <w:lvlText w:val=""/>
      <w:lvlJc w:val="left"/>
      <w:pPr>
        <w:ind w:left="720" w:hanging="360"/>
      </w:pPr>
      <w:rPr>
        <w:rFonts w:ascii="Symbol" w:hAnsi="Symbol"/>
      </w:rPr>
    </w:lvl>
    <w:lvl w:ilvl="1" w:tplc="484ACC0C">
      <w:start w:val="1"/>
      <w:numFmt w:val="bullet"/>
      <w:lvlText w:val=""/>
      <w:lvlJc w:val="left"/>
      <w:pPr>
        <w:ind w:left="720" w:hanging="360"/>
      </w:pPr>
      <w:rPr>
        <w:rFonts w:ascii="Symbol" w:hAnsi="Symbol"/>
      </w:rPr>
    </w:lvl>
    <w:lvl w:ilvl="2" w:tplc="6A42C592">
      <w:start w:val="1"/>
      <w:numFmt w:val="bullet"/>
      <w:lvlText w:val=""/>
      <w:lvlJc w:val="left"/>
      <w:pPr>
        <w:ind w:left="720" w:hanging="360"/>
      </w:pPr>
      <w:rPr>
        <w:rFonts w:ascii="Symbol" w:hAnsi="Symbol"/>
      </w:rPr>
    </w:lvl>
    <w:lvl w:ilvl="3" w:tplc="0DA00B46">
      <w:start w:val="1"/>
      <w:numFmt w:val="bullet"/>
      <w:lvlText w:val=""/>
      <w:lvlJc w:val="left"/>
      <w:pPr>
        <w:ind w:left="720" w:hanging="360"/>
      </w:pPr>
      <w:rPr>
        <w:rFonts w:ascii="Symbol" w:hAnsi="Symbol"/>
      </w:rPr>
    </w:lvl>
    <w:lvl w:ilvl="4" w:tplc="BF663388">
      <w:start w:val="1"/>
      <w:numFmt w:val="bullet"/>
      <w:lvlText w:val=""/>
      <w:lvlJc w:val="left"/>
      <w:pPr>
        <w:ind w:left="720" w:hanging="360"/>
      </w:pPr>
      <w:rPr>
        <w:rFonts w:ascii="Symbol" w:hAnsi="Symbol"/>
      </w:rPr>
    </w:lvl>
    <w:lvl w:ilvl="5" w:tplc="5D4211CC">
      <w:start w:val="1"/>
      <w:numFmt w:val="bullet"/>
      <w:lvlText w:val=""/>
      <w:lvlJc w:val="left"/>
      <w:pPr>
        <w:ind w:left="720" w:hanging="360"/>
      </w:pPr>
      <w:rPr>
        <w:rFonts w:ascii="Symbol" w:hAnsi="Symbol"/>
      </w:rPr>
    </w:lvl>
    <w:lvl w:ilvl="6" w:tplc="37C28016">
      <w:start w:val="1"/>
      <w:numFmt w:val="bullet"/>
      <w:lvlText w:val=""/>
      <w:lvlJc w:val="left"/>
      <w:pPr>
        <w:ind w:left="720" w:hanging="360"/>
      </w:pPr>
      <w:rPr>
        <w:rFonts w:ascii="Symbol" w:hAnsi="Symbol"/>
      </w:rPr>
    </w:lvl>
    <w:lvl w:ilvl="7" w:tplc="73226AB2">
      <w:start w:val="1"/>
      <w:numFmt w:val="bullet"/>
      <w:lvlText w:val=""/>
      <w:lvlJc w:val="left"/>
      <w:pPr>
        <w:ind w:left="720" w:hanging="360"/>
      </w:pPr>
      <w:rPr>
        <w:rFonts w:ascii="Symbol" w:hAnsi="Symbol"/>
      </w:rPr>
    </w:lvl>
    <w:lvl w:ilvl="8" w:tplc="C61CD9B0">
      <w:start w:val="1"/>
      <w:numFmt w:val="bullet"/>
      <w:lvlText w:val=""/>
      <w:lvlJc w:val="left"/>
      <w:pPr>
        <w:ind w:left="720" w:hanging="360"/>
      </w:pPr>
      <w:rPr>
        <w:rFonts w:ascii="Symbol" w:hAnsi="Symbol"/>
      </w:rPr>
    </w:lvl>
  </w:abstractNum>
  <w:abstractNum w:abstractNumId="1" w15:restartNumberingAfterBreak="0">
    <w:nsid w:val="0F3B7AA4"/>
    <w:multiLevelType w:val="hybridMultilevel"/>
    <w:tmpl w:val="5FA49950"/>
    <w:lvl w:ilvl="0" w:tplc="29368A4C">
      <w:start w:val="1"/>
      <w:numFmt w:val="bullet"/>
      <w:lvlText w:val=""/>
      <w:lvlJc w:val="left"/>
      <w:pPr>
        <w:ind w:left="720" w:hanging="360"/>
      </w:pPr>
      <w:rPr>
        <w:rFonts w:ascii="Symbol" w:hAnsi="Symbol"/>
      </w:rPr>
    </w:lvl>
    <w:lvl w:ilvl="1" w:tplc="04E4ECA4">
      <w:start w:val="1"/>
      <w:numFmt w:val="bullet"/>
      <w:lvlText w:val=""/>
      <w:lvlJc w:val="left"/>
      <w:pPr>
        <w:ind w:left="720" w:hanging="360"/>
      </w:pPr>
      <w:rPr>
        <w:rFonts w:ascii="Symbol" w:hAnsi="Symbol"/>
      </w:rPr>
    </w:lvl>
    <w:lvl w:ilvl="2" w:tplc="D6B67ED0">
      <w:start w:val="1"/>
      <w:numFmt w:val="bullet"/>
      <w:lvlText w:val=""/>
      <w:lvlJc w:val="left"/>
      <w:pPr>
        <w:ind w:left="720" w:hanging="360"/>
      </w:pPr>
      <w:rPr>
        <w:rFonts w:ascii="Symbol" w:hAnsi="Symbol"/>
      </w:rPr>
    </w:lvl>
    <w:lvl w:ilvl="3" w:tplc="8870AF74">
      <w:start w:val="1"/>
      <w:numFmt w:val="bullet"/>
      <w:lvlText w:val=""/>
      <w:lvlJc w:val="left"/>
      <w:pPr>
        <w:ind w:left="720" w:hanging="360"/>
      </w:pPr>
      <w:rPr>
        <w:rFonts w:ascii="Symbol" w:hAnsi="Symbol"/>
      </w:rPr>
    </w:lvl>
    <w:lvl w:ilvl="4" w:tplc="90D4825C">
      <w:start w:val="1"/>
      <w:numFmt w:val="bullet"/>
      <w:lvlText w:val=""/>
      <w:lvlJc w:val="left"/>
      <w:pPr>
        <w:ind w:left="720" w:hanging="360"/>
      </w:pPr>
      <w:rPr>
        <w:rFonts w:ascii="Symbol" w:hAnsi="Symbol"/>
      </w:rPr>
    </w:lvl>
    <w:lvl w:ilvl="5" w:tplc="99A4D68E">
      <w:start w:val="1"/>
      <w:numFmt w:val="bullet"/>
      <w:lvlText w:val=""/>
      <w:lvlJc w:val="left"/>
      <w:pPr>
        <w:ind w:left="720" w:hanging="360"/>
      </w:pPr>
      <w:rPr>
        <w:rFonts w:ascii="Symbol" w:hAnsi="Symbol"/>
      </w:rPr>
    </w:lvl>
    <w:lvl w:ilvl="6" w:tplc="C19C17BC">
      <w:start w:val="1"/>
      <w:numFmt w:val="bullet"/>
      <w:lvlText w:val=""/>
      <w:lvlJc w:val="left"/>
      <w:pPr>
        <w:ind w:left="720" w:hanging="360"/>
      </w:pPr>
      <w:rPr>
        <w:rFonts w:ascii="Symbol" w:hAnsi="Symbol"/>
      </w:rPr>
    </w:lvl>
    <w:lvl w:ilvl="7" w:tplc="FED0F6C4">
      <w:start w:val="1"/>
      <w:numFmt w:val="bullet"/>
      <w:lvlText w:val=""/>
      <w:lvlJc w:val="left"/>
      <w:pPr>
        <w:ind w:left="720" w:hanging="360"/>
      </w:pPr>
      <w:rPr>
        <w:rFonts w:ascii="Symbol" w:hAnsi="Symbol"/>
      </w:rPr>
    </w:lvl>
    <w:lvl w:ilvl="8" w:tplc="75B04EDA">
      <w:start w:val="1"/>
      <w:numFmt w:val="bullet"/>
      <w:lvlText w:val=""/>
      <w:lvlJc w:val="left"/>
      <w:pPr>
        <w:ind w:left="720" w:hanging="360"/>
      </w:pPr>
      <w:rPr>
        <w:rFonts w:ascii="Symbol" w:hAnsi="Symbol"/>
      </w:rPr>
    </w:lvl>
  </w:abstractNum>
  <w:abstractNum w:abstractNumId="2"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946651"/>
    <w:multiLevelType w:val="hybridMultilevel"/>
    <w:tmpl w:val="6FEC2A08"/>
    <w:lvl w:ilvl="0" w:tplc="C232A22E">
      <w:numFmt w:val="bullet"/>
      <w:lvlText w:val="-"/>
      <w:lvlJc w:val="left"/>
      <w:pPr>
        <w:ind w:left="720" w:hanging="360"/>
      </w:pPr>
      <w:rPr>
        <w:rFonts w:ascii="Arial" w:eastAsia="Arial"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C1A01E6"/>
    <w:multiLevelType w:val="multilevel"/>
    <w:tmpl w:val="F6129A44"/>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6854015">
    <w:abstractNumId w:val="5"/>
  </w:num>
  <w:num w:numId="2" w16cid:durableId="1945306402">
    <w:abstractNumId w:val="4"/>
  </w:num>
  <w:num w:numId="3" w16cid:durableId="1535191889">
    <w:abstractNumId w:val="4"/>
  </w:num>
  <w:num w:numId="4" w16cid:durableId="1866362669">
    <w:abstractNumId w:val="0"/>
  </w:num>
  <w:num w:numId="5" w16cid:durableId="767431910">
    <w:abstractNumId w:val="1"/>
  </w:num>
  <w:num w:numId="6" w16cid:durableId="1393771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74"/>
    <w:rsid w:val="00062888"/>
    <w:rsid w:val="0006356C"/>
    <w:rsid w:val="000E0A9B"/>
    <w:rsid w:val="00135FF1"/>
    <w:rsid w:val="00146116"/>
    <w:rsid w:val="0015280E"/>
    <w:rsid w:val="0017503F"/>
    <w:rsid w:val="001C16B7"/>
    <w:rsid w:val="00232F38"/>
    <w:rsid w:val="0023474B"/>
    <w:rsid w:val="0024359C"/>
    <w:rsid w:val="00255FFE"/>
    <w:rsid w:val="002B5A29"/>
    <w:rsid w:val="002F5167"/>
    <w:rsid w:val="00316A05"/>
    <w:rsid w:val="003737C9"/>
    <w:rsid w:val="003D4915"/>
    <w:rsid w:val="004611C4"/>
    <w:rsid w:val="004A48D2"/>
    <w:rsid w:val="00525D4E"/>
    <w:rsid w:val="00577115"/>
    <w:rsid w:val="006002C1"/>
    <w:rsid w:val="0061099B"/>
    <w:rsid w:val="006548D0"/>
    <w:rsid w:val="00682A9E"/>
    <w:rsid w:val="006B3BC5"/>
    <w:rsid w:val="006C1C15"/>
    <w:rsid w:val="006D0E15"/>
    <w:rsid w:val="006E57E2"/>
    <w:rsid w:val="00701449"/>
    <w:rsid w:val="00720474"/>
    <w:rsid w:val="00720705"/>
    <w:rsid w:val="0073273A"/>
    <w:rsid w:val="008922BB"/>
    <w:rsid w:val="008955B9"/>
    <w:rsid w:val="008A3B71"/>
    <w:rsid w:val="008A6764"/>
    <w:rsid w:val="008A77B8"/>
    <w:rsid w:val="00901948"/>
    <w:rsid w:val="0093191E"/>
    <w:rsid w:val="009B0626"/>
    <w:rsid w:val="009F735C"/>
    <w:rsid w:val="00A4532E"/>
    <w:rsid w:val="00AB167A"/>
    <w:rsid w:val="00AE6AF6"/>
    <w:rsid w:val="00B025CD"/>
    <w:rsid w:val="00B25689"/>
    <w:rsid w:val="00B3405A"/>
    <w:rsid w:val="00B4039C"/>
    <w:rsid w:val="00B823B1"/>
    <w:rsid w:val="00B95731"/>
    <w:rsid w:val="00BD71F1"/>
    <w:rsid w:val="00BE1D53"/>
    <w:rsid w:val="00C14E3D"/>
    <w:rsid w:val="00C42E80"/>
    <w:rsid w:val="00C53E98"/>
    <w:rsid w:val="00DB4CD9"/>
    <w:rsid w:val="00DE5D75"/>
    <w:rsid w:val="00E60207"/>
    <w:rsid w:val="00E83A34"/>
    <w:rsid w:val="00EA78EE"/>
    <w:rsid w:val="00F0049D"/>
    <w:rsid w:val="00F31015"/>
    <w:rsid w:val="00F52390"/>
    <w:rsid w:val="00F65D0F"/>
    <w:rsid w:val="00F91D48"/>
    <w:rsid w:val="00F92305"/>
    <w:rsid w:val="00FA1502"/>
    <w:rsid w:val="00FE63BD"/>
    <w:rsid w:val="00FF5AC6"/>
    <w:rsid w:val="00FF77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DEC0"/>
  <w15:docId w15:val="{F8AA7C0B-6C43-4D88-8A75-A33A2B01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6AF6"/>
  </w:style>
  <w:style w:type="paragraph" w:styleId="berschrift1">
    <w:name w:val="heading 1"/>
    <w:basedOn w:val="Standard"/>
    <w:next w:val="Standard"/>
    <w:link w:val="berschrift1Zch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berschrift2">
    <w:name w:val="heading 2"/>
    <w:basedOn w:val="Standard"/>
    <w:next w:val="Standard"/>
    <w:link w:val="berschrift2Zch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berschrift3">
    <w:name w:val="heading 3"/>
    <w:basedOn w:val="Standard"/>
    <w:next w:val="Standard"/>
    <w:link w:val="berschrift3Zch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berschrift4">
    <w:name w:val="heading 4"/>
    <w:basedOn w:val="Standard"/>
    <w:next w:val="Standard"/>
    <w:link w:val="berschrift4Zch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1CD9"/>
    <w:pPr>
      <w:tabs>
        <w:tab w:val="center" w:pos="4680"/>
        <w:tab w:val="right" w:pos="9360"/>
      </w:tabs>
    </w:pPr>
  </w:style>
  <w:style w:type="character" w:customStyle="1" w:styleId="KopfzeileZchn">
    <w:name w:val="Kopfzeile Zchn"/>
    <w:basedOn w:val="Absatz-Standardschriftart"/>
    <w:link w:val="Kopfzeile"/>
    <w:uiPriority w:val="99"/>
    <w:rsid w:val="00841CD9"/>
  </w:style>
  <w:style w:type="character" w:customStyle="1" w:styleId="berschrift1Zchn">
    <w:name w:val="Überschrift 1 Zchn"/>
    <w:basedOn w:val="Absatz-Standardschriftart"/>
    <w:link w:val="bersch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berschrift2Zchn">
    <w:name w:val="Überschrift 2 Zchn"/>
    <w:basedOn w:val="Absatz-Standardschriftart"/>
    <w:link w:val="berschrift2"/>
    <w:uiPriority w:val="9"/>
    <w:rsid w:val="00841CD9"/>
    <w:rPr>
      <w:rFonts w:asciiTheme="majorHAnsi" w:eastAsiaTheme="majorEastAsia" w:hAnsiTheme="majorHAnsi" w:cstheme="majorBidi"/>
      <w:b/>
      <w:bCs/>
      <w:color w:val="156082" w:themeColor="accent1"/>
      <w:sz w:val="26"/>
      <w:szCs w:val="26"/>
    </w:rPr>
  </w:style>
  <w:style w:type="character" w:customStyle="1" w:styleId="berschrift3Zchn">
    <w:name w:val="Überschrift 3 Zchn"/>
    <w:basedOn w:val="Absatz-Standardschriftart"/>
    <w:link w:val="berschrift3"/>
    <w:uiPriority w:val="9"/>
    <w:rsid w:val="00841CD9"/>
    <w:rPr>
      <w:rFonts w:asciiTheme="majorHAnsi" w:eastAsiaTheme="majorEastAsia" w:hAnsiTheme="majorHAnsi" w:cstheme="majorBidi"/>
      <w:b/>
      <w:bCs/>
      <w:color w:val="156082" w:themeColor="accent1"/>
    </w:rPr>
  </w:style>
  <w:style w:type="character" w:customStyle="1" w:styleId="berschrift4Zchn">
    <w:name w:val="Überschrift 4 Zchn"/>
    <w:basedOn w:val="Absatz-Standardschriftart"/>
    <w:link w:val="berschrift4"/>
    <w:uiPriority w:val="9"/>
    <w:rsid w:val="00841CD9"/>
    <w:rPr>
      <w:rFonts w:asciiTheme="majorHAnsi" w:eastAsiaTheme="majorEastAsia" w:hAnsiTheme="majorHAnsi" w:cstheme="majorBidi"/>
      <w:b/>
      <w:bCs/>
      <w:i/>
      <w:iCs/>
      <w:color w:val="156082" w:themeColor="accent1"/>
    </w:rPr>
  </w:style>
  <w:style w:type="paragraph" w:styleId="Standardeinzug">
    <w:name w:val="Normal Indent"/>
    <w:basedOn w:val="Standard"/>
    <w:uiPriority w:val="99"/>
    <w:unhideWhenUsed/>
    <w:rsid w:val="00841CD9"/>
    <w:pPr>
      <w:ind w:left="720"/>
    </w:pPr>
  </w:style>
  <w:style w:type="paragraph" w:styleId="Untertitel">
    <w:name w:val="Subtitle"/>
    <w:basedOn w:val="Standard"/>
    <w:next w:val="Standard"/>
    <w:link w:val="UntertitelZchn"/>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UntertitelZchn">
    <w:name w:val="Untertitel Zchn"/>
    <w:basedOn w:val="Absatz-Standardschriftart"/>
    <w:link w:val="Untertitel"/>
    <w:uiPriority w:val="11"/>
    <w:rsid w:val="00841CD9"/>
    <w:rPr>
      <w:rFonts w:asciiTheme="majorHAnsi" w:eastAsiaTheme="majorEastAsia" w:hAnsiTheme="majorHAnsi" w:cstheme="majorBidi"/>
      <w:i/>
      <w:iCs/>
      <w:color w:val="156082" w:themeColor="accent1"/>
      <w:spacing w:val="15"/>
      <w:sz w:val="24"/>
      <w:szCs w:val="24"/>
    </w:rPr>
  </w:style>
  <w:style w:type="paragraph" w:styleId="Titel">
    <w:name w:val="Title"/>
    <w:basedOn w:val="Standard"/>
    <w:next w:val="Standard"/>
    <w:link w:val="TitelZch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elZchn">
    <w:name w:val="Titel Zchn"/>
    <w:basedOn w:val="Absatz-Standardschriftart"/>
    <w:link w:val="Ti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Hervorhebung">
    <w:name w:val="Emphasis"/>
    <w:basedOn w:val="Absatz-Standardschriftart"/>
    <w:uiPriority w:val="20"/>
    <w:qFormat/>
    <w:rsid w:val="00D1197D"/>
    <w:rPr>
      <w:i/>
      <w:iCs/>
    </w:rPr>
  </w:style>
  <w:style w:type="character" w:styleId="Hyperlink">
    <w:name w:val="Hyperlink"/>
    <w:basedOn w:val="Absatz-Standardschriftart"/>
    <w:uiPriority w:val="99"/>
    <w:unhideWhenUsed/>
    <w:rPr>
      <w:color w:val="467886" w:themeColor="hyperlink"/>
      <w:u w:val="single"/>
    </w:rPr>
  </w:style>
  <w:style w:type="table" w:styleId="Tabellenraster">
    <w:name w:val="Table Grid"/>
    <w:basedOn w:val="NormaleTabel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basedOn w:val="Standard"/>
    <w:next w:val="Standard"/>
    <w:uiPriority w:val="35"/>
    <w:semiHidden/>
    <w:unhideWhenUsed/>
    <w:qFormat/>
    <w:rsid w:val="007109C0"/>
    <w:pPr>
      <w:spacing w:line="240" w:lineRule="auto"/>
    </w:pPr>
    <w:rPr>
      <w:b/>
      <w:bCs/>
      <w:color w:val="156082" w:themeColor="accent1"/>
      <w:sz w:val="18"/>
      <w:szCs w:val="18"/>
    </w:rPr>
  </w:style>
  <w:style w:type="paragraph" w:styleId="berarbeitung">
    <w:name w:val="Revision"/>
    <w:hidden/>
    <w:uiPriority w:val="99"/>
    <w:unhideWhenUsed/>
    <w:rsid w:val="008A77B8"/>
    <w:pPr>
      <w:spacing w:after="0" w:line="240" w:lineRule="auto"/>
    </w:pPr>
  </w:style>
  <w:style w:type="character" w:styleId="Kommentarzeichen">
    <w:name w:val="annotation reference"/>
    <w:basedOn w:val="Absatz-Standardschriftart"/>
    <w:uiPriority w:val="99"/>
    <w:semiHidden/>
    <w:unhideWhenUsed/>
    <w:rsid w:val="00525D4E"/>
    <w:rPr>
      <w:sz w:val="16"/>
      <w:szCs w:val="16"/>
    </w:rPr>
  </w:style>
  <w:style w:type="paragraph" w:styleId="Kommentartext">
    <w:name w:val="annotation text"/>
    <w:basedOn w:val="Standard"/>
    <w:link w:val="KommentartextZchn"/>
    <w:uiPriority w:val="99"/>
    <w:unhideWhenUsed/>
    <w:rsid w:val="00525D4E"/>
    <w:pPr>
      <w:spacing w:line="240" w:lineRule="auto"/>
    </w:pPr>
    <w:rPr>
      <w:sz w:val="20"/>
      <w:szCs w:val="20"/>
    </w:rPr>
  </w:style>
  <w:style w:type="character" w:customStyle="1" w:styleId="KommentartextZchn">
    <w:name w:val="Kommentartext Zchn"/>
    <w:basedOn w:val="Absatz-Standardschriftart"/>
    <w:link w:val="Kommentartext"/>
    <w:uiPriority w:val="99"/>
    <w:rsid w:val="00525D4E"/>
    <w:rPr>
      <w:sz w:val="20"/>
      <w:szCs w:val="20"/>
    </w:rPr>
  </w:style>
  <w:style w:type="paragraph" w:styleId="Kommentarthema">
    <w:name w:val="annotation subject"/>
    <w:basedOn w:val="Kommentartext"/>
    <w:next w:val="Kommentartext"/>
    <w:link w:val="KommentarthemaZchn"/>
    <w:uiPriority w:val="99"/>
    <w:semiHidden/>
    <w:unhideWhenUsed/>
    <w:rsid w:val="00525D4E"/>
    <w:rPr>
      <w:b/>
      <w:bCs/>
    </w:rPr>
  </w:style>
  <w:style w:type="character" w:customStyle="1" w:styleId="KommentarthemaZchn">
    <w:name w:val="Kommentarthema Zchn"/>
    <w:basedOn w:val="KommentartextZchn"/>
    <w:link w:val="Kommentarthema"/>
    <w:uiPriority w:val="99"/>
    <w:semiHidden/>
    <w:rsid w:val="00525D4E"/>
    <w:rPr>
      <w:b/>
      <w:bCs/>
      <w:sz w:val="20"/>
      <w:szCs w:val="20"/>
    </w:rPr>
  </w:style>
  <w:style w:type="paragraph" w:styleId="Listenabsatz">
    <w:name w:val="List Paragraph"/>
    <w:basedOn w:val="Standard"/>
    <w:uiPriority w:val="99"/>
    <w:unhideWhenUsed/>
    <w:rsid w:val="00901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807444">
      <w:bodyDiv w:val="1"/>
      <w:marLeft w:val="0"/>
      <w:marRight w:val="0"/>
      <w:marTop w:val="0"/>
      <w:marBottom w:val="0"/>
      <w:divBdr>
        <w:top w:val="none" w:sz="0" w:space="0" w:color="auto"/>
        <w:left w:val="none" w:sz="0" w:space="0" w:color="auto"/>
        <w:bottom w:val="none" w:sz="0" w:space="0" w:color="auto"/>
        <w:right w:val="none" w:sz="0" w:space="0" w:color="auto"/>
      </w:divBdr>
    </w:div>
    <w:div w:id="1247227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e27a8e-be36-46a7-be3f-f5da11d757a6">
      <Terms xmlns="http://schemas.microsoft.com/office/infopath/2007/PartnerControls"/>
    </lcf76f155ced4ddcb4097134ff3c332f>
    <TaxCatchAll xmlns="1d0f2429-9481-49a5-88a5-98bae25842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9C0F92880247D4C86C63C076D65B51D" ma:contentTypeVersion="22" ma:contentTypeDescription="Ein neues Dokument erstellen." ma:contentTypeScope="" ma:versionID="6f7899a510d398cd00981430ada66455">
  <xsd:schema xmlns:xsd="http://www.w3.org/2001/XMLSchema" xmlns:xs="http://www.w3.org/2001/XMLSchema" xmlns:p="http://schemas.microsoft.com/office/2006/metadata/properties" xmlns:ns2="c6e27a8e-be36-46a7-be3f-f5da11d757a6" xmlns:ns3="1d0f2429-9481-49a5-88a5-98bae25842d6" targetNamespace="http://schemas.microsoft.com/office/2006/metadata/properties" ma:root="true" ma:fieldsID="2fd6d3c136f074cbd79f10eecb0aa887" ns2:_="" ns3:_="">
    <xsd:import namespace="c6e27a8e-be36-46a7-be3f-f5da11d757a6"/>
    <xsd:import namespace="1d0f2429-9481-49a5-88a5-98bae25842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27a8e-be36-46a7-be3f-f5da11d757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8210aed9-ea04-4ef5-b6a1-16fe75db25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0f2429-9481-49a5-88a5-98bae25842d6" elementFormDefault="qualified">
    <xsd:import namespace="http://schemas.microsoft.com/office/2006/documentManagement/types"/>
    <xsd:import namespace="http://schemas.microsoft.com/office/infopath/2007/PartnerControls"/>
    <xsd:element name="SharedWithUsers" ma:index="13"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637c79f6-6380-483a-adda-14c47c4b9cef}" ma:internalName="TaxCatchAll" ma:showField="CatchAllData" ma:web="1d0f2429-9481-49a5-88a5-98bae2584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8F970-F198-4559-A6DE-0FF6765D47E5}">
  <ds:schemaRefs>
    <ds:schemaRef ds:uri="http://schemas.openxmlformats.org/officeDocument/2006/bibliography"/>
  </ds:schemaRefs>
</ds:datastoreItem>
</file>

<file path=customXml/itemProps2.xml><?xml version="1.0" encoding="utf-8"?>
<ds:datastoreItem xmlns:ds="http://schemas.openxmlformats.org/officeDocument/2006/customXml" ds:itemID="{76EF0C8E-2A97-4BA1-B3FD-6FE780FD1074}">
  <ds:schemaRefs>
    <ds:schemaRef ds:uri="http://schemas.microsoft.com/office/2006/metadata/properties"/>
    <ds:schemaRef ds:uri="http://schemas.microsoft.com/office/infopath/2007/PartnerControls"/>
    <ds:schemaRef ds:uri="c6e27a8e-be36-46a7-be3f-f5da11d757a6"/>
    <ds:schemaRef ds:uri="1d0f2429-9481-49a5-88a5-98bae25842d6"/>
  </ds:schemaRefs>
</ds:datastoreItem>
</file>

<file path=customXml/itemProps3.xml><?xml version="1.0" encoding="utf-8"?>
<ds:datastoreItem xmlns:ds="http://schemas.openxmlformats.org/officeDocument/2006/customXml" ds:itemID="{BBCCA1D2-0DE7-427E-B997-0257E06612F4}">
  <ds:schemaRefs>
    <ds:schemaRef ds:uri="http://schemas.microsoft.com/sharepoint/v3/contenttype/forms"/>
  </ds:schemaRefs>
</ds:datastoreItem>
</file>

<file path=customXml/itemProps4.xml><?xml version="1.0" encoding="utf-8"?>
<ds:datastoreItem xmlns:ds="http://schemas.openxmlformats.org/officeDocument/2006/customXml" ds:itemID="{8E30634D-50D3-42EC-B23C-CE34A4C9A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27a8e-be36-46a7-be3f-f5da11d757a6"/>
    <ds:schemaRef ds:uri="1d0f2429-9481-49a5-88a5-98bae2584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2054</Words>
  <Characters>12947</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 Hasler</dc:creator>
  <cp:lastModifiedBy>Paul Sicher</cp:lastModifiedBy>
  <cp:revision>1</cp:revision>
  <cp:lastPrinted>2026-01-26T16:43:00Z</cp:lastPrinted>
  <dcterms:created xsi:type="dcterms:W3CDTF">2026-01-12T22:41:00Z</dcterms:created>
  <dcterms:modified xsi:type="dcterms:W3CDTF">2026-01-29T09:14:00Z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2026-01-09T08:27:04Z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ea557817-1322-44ab-923b-f7275267110c</vt:lpwstr>
  </property>
  <property fmtid="{D5CDD505-2E9C-101B-9397-08002B2CF9AE}" pid="8" name="MSIP_Label_74fdd986-87d9-48c6-acda-407b1ab5fef0_ContentBits">
    <vt:lpwstr>0</vt:lpwstr>
  </property>
  <property fmtid="{D5CDD505-2E9C-101B-9397-08002B2CF9AE}" pid="9" name="MSIP_Label_74fdd986-87d9-48c6-acda-407b1ab5fef0_Tag">
    <vt:lpwstr>10, 3, 0, 1</vt:lpwstr>
  </property>
  <property fmtid="{D5CDD505-2E9C-101B-9397-08002B2CF9AE}" pid="10" name="ContentTypeId">
    <vt:lpwstr>0x01010029C0F92880247D4C86C63C076D65B51D</vt:lpwstr>
  </property>
  <property fmtid="{D5CDD505-2E9C-101B-9397-08002B2CF9AE}" pid="11" name="MediaServiceImageTags">
    <vt:lpwstr/>
  </property>
</Properties>
</file>